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42EA85" w14:textId="7013BA47" w:rsidR="00D6036A" w:rsidRDefault="00B262A8" w:rsidP="00B262A8">
      <w:pPr>
        <w:spacing w:line="240" w:lineRule="auto"/>
        <w:jc w:val="center"/>
        <w:rPr>
          <w:rFonts w:asciiTheme="minorHAnsi" w:hAnsiTheme="minorHAnsi" w:cstheme="minorHAnsi"/>
          <w:i/>
          <w:iCs/>
          <w:color w:val="000000" w:themeColor="text1"/>
          <w:sz w:val="72"/>
          <w:szCs w:val="72"/>
        </w:rPr>
      </w:pPr>
      <w:r w:rsidRPr="00B262A8">
        <w:rPr>
          <w:rFonts w:asciiTheme="minorHAnsi" w:hAnsiTheme="minorHAnsi" w:cstheme="minorHAnsi"/>
          <w:b/>
          <w:bCs/>
          <w:color w:val="000000" w:themeColor="text1"/>
          <w:sz w:val="72"/>
          <w:szCs w:val="72"/>
        </w:rPr>
        <w:t>Asfordby Hill Primary School</w:t>
      </w:r>
      <w:r w:rsidRPr="00B262A8">
        <w:rPr>
          <w:rFonts w:asciiTheme="minorHAnsi" w:hAnsiTheme="minorHAnsi" w:cstheme="minorHAnsi"/>
          <w:color w:val="000000" w:themeColor="text1"/>
          <w:sz w:val="72"/>
          <w:szCs w:val="72"/>
        </w:rPr>
        <w:t xml:space="preserve"> </w:t>
      </w:r>
      <w:r w:rsidRPr="00B262A8">
        <w:rPr>
          <w:rFonts w:asciiTheme="minorHAnsi" w:hAnsiTheme="minorHAnsi" w:cstheme="minorHAnsi"/>
          <w:color w:val="00833B" w:themeColor="accent6" w:themeShade="BF"/>
          <w:sz w:val="96"/>
          <w:szCs w:val="96"/>
        </w:rPr>
        <w:br/>
      </w:r>
      <w:r w:rsidRPr="00B262A8">
        <w:rPr>
          <w:rFonts w:asciiTheme="minorHAnsi" w:hAnsiTheme="minorHAnsi" w:cstheme="minorHAnsi"/>
          <w:i/>
          <w:iCs/>
          <w:color w:val="000000" w:themeColor="text1"/>
          <w:sz w:val="72"/>
          <w:szCs w:val="72"/>
        </w:rPr>
        <w:t>Science Policy</w:t>
      </w:r>
    </w:p>
    <w:p w14:paraId="5D4C8F1F" w14:textId="4A25CA9A" w:rsidR="003E155F" w:rsidRDefault="00D6036A" w:rsidP="003E155F">
      <w:pPr>
        <w:spacing w:line="240" w:lineRule="auto"/>
        <w:jc w:val="center"/>
        <w:rPr>
          <w:rFonts w:asciiTheme="minorHAnsi" w:hAnsiTheme="minorHAnsi" w:cstheme="minorHAnsi"/>
          <w:i/>
          <w:iCs/>
          <w:color w:val="00833B" w:themeColor="accent6" w:themeShade="BF"/>
          <w:sz w:val="48"/>
          <w:szCs w:val="48"/>
        </w:rPr>
      </w:pPr>
      <w:r w:rsidRPr="00E70218">
        <w:rPr>
          <w:b/>
          <w:noProof/>
          <w:sz w:val="32"/>
          <w:szCs w:val="32"/>
        </w:rPr>
        <w:drawing>
          <wp:inline distT="0" distB="0" distL="0" distR="0" wp14:anchorId="0A45BA37" wp14:editId="45ACDD25">
            <wp:extent cx="3166280" cy="3176391"/>
            <wp:effectExtent l="0" t="0" r="0" b="5080"/>
            <wp:docPr id="1203312316" name="Picture 1" descr="A colorful hexagon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312316" name="Picture 1" descr="A colorful hexagon with text&#10;&#10;Description automatically generated"/>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13612"/>
                    <a:stretch/>
                  </pic:blipFill>
                  <pic:spPr bwMode="auto">
                    <a:xfrm>
                      <a:off x="0" y="0"/>
                      <a:ext cx="3202597" cy="3212824"/>
                    </a:xfrm>
                    <a:prstGeom prst="rect">
                      <a:avLst/>
                    </a:prstGeom>
                    <a:noFill/>
                    <a:ln>
                      <a:noFill/>
                    </a:ln>
                    <a:extLst>
                      <a:ext uri="{53640926-AAD7-44D8-BBD7-CCE9431645EC}">
                        <a14:shadowObscured xmlns:a14="http://schemas.microsoft.com/office/drawing/2010/main"/>
                      </a:ext>
                    </a:extLst>
                  </pic:spPr>
                </pic:pic>
              </a:graphicData>
            </a:graphic>
          </wp:inline>
        </w:drawing>
      </w:r>
    </w:p>
    <w:p w14:paraId="26DA5B53" w14:textId="1E486DA8" w:rsidR="004E4116" w:rsidRPr="004E4116" w:rsidRDefault="004E4116" w:rsidP="003E155F">
      <w:pPr>
        <w:spacing w:line="240" w:lineRule="auto"/>
        <w:jc w:val="center"/>
        <w:rPr>
          <w:rFonts w:asciiTheme="minorHAnsi" w:hAnsiTheme="minorHAnsi" w:cstheme="minorHAnsi"/>
          <w:b/>
          <w:i/>
          <w:iCs/>
          <w:color w:val="00833B" w:themeColor="accent6" w:themeShade="BF"/>
          <w:sz w:val="48"/>
          <w:szCs w:val="48"/>
        </w:rPr>
      </w:pPr>
      <w:r>
        <w:rPr>
          <w:rFonts w:asciiTheme="minorHAnsi" w:hAnsiTheme="minorHAnsi" w:cstheme="minorHAnsi"/>
          <w:b/>
          <w:bCs/>
          <w:i/>
          <w:iCs/>
          <w:noProof/>
          <w:color w:val="000000" w:themeColor="text1"/>
          <w:sz w:val="36"/>
          <w:szCs w:val="24"/>
        </w:rPr>
        <mc:AlternateContent>
          <mc:Choice Requires="wps">
            <w:drawing>
              <wp:anchor distT="0" distB="0" distL="114300" distR="114300" simplePos="0" relativeHeight="251659264" behindDoc="1" locked="0" layoutInCell="1" allowOverlap="1" wp14:anchorId="5BA38EA3" wp14:editId="6F54D88F">
                <wp:simplePos x="0" y="0"/>
                <wp:positionH relativeFrom="margin">
                  <wp:posOffset>0</wp:posOffset>
                </wp:positionH>
                <wp:positionV relativeFrom="paragraph">
                  <wp:posOffset>652780</wp:posOffset>
                </wp:positionV>
                <wp:extent cx="6638925" cy="293427"/>
                <wp:effectExtent l="0" t="0" r="9525" b="0"/>
                <wp:wrapNone/>
                <wp:docPr id="3" name="Rectangle 3"/>
                <wp:cNvGraphicFramePr/>
                <a:graphic xmlns:a="http://schemas.openxmlformats.org/drawingml/2006/main">
                  <a:graphicData uri="http://schemas.microsoft.com/office/word/2010/wordprocessingShape">
                    <wps:wsp>
                      <wps:cNvSpPr/>
                      <wps:spPr>
                        <a:xfrm>
                          <a:off x="0" y="0"/>
                          <a:ext cx="6638925" cy="293427"/>
                        </a:xfrm>
                        <a:prstGeom prst="rect">
                          <a:avLst/>
                        </a:prstGeom>
                        <a:gradFill flip="none" rotWithShape="1">
                          <a:gsLst>
                            <a:gs pos="0">
                              <a:srgbClr val="FF0000">
                                <a:alpha val="75000"/>
                              </a:srgbClr>
                            </a:gs>
                            <a:gs pos="17000">
                              <a:srgbClr val="FFC000">
                                <a:alpha val="75000"/>
                              </a:srgbClr>
                            </a:gs>
                            <a:gs pos="30000">
                              <a:srgbClr val="FFFF00">
                                <a:alpha val="75000"/>
                              </a:srgbClr>
                            </a:gs>
                            <a:gs pos="100000">
                              <a:srgbClr val="7030A0">
                                <a:alpha val="75000"/>
                              </a:srgbClr>
                            </a:gs>
                            <a:gs pos="83186">
                              <a:srgbClr val="0070C0">
                                <a:alpha val="75000"/>
                              </a:srgbClr>
                            </a:gs>
                            <a:gs pos="70796">
                              <a:srgbClr val="00B0F0">
                                <a:alpha val="75000"/>
                              </a:srgbClr>
                            </a:gs>
                            <a:gs pos="60177">
                              <a:srgbClr val="00B050">
                                <a:alpha val="75000"/>
                              </a:srgbClr>
                            </a:gs>
                            <a:gs pos="45000">
                              <a:srgbClr val="92D050">
                                <a:alpha val="75000"/>
                              </a:srgbClr>
                            </a:gs>
                          </a:gsLst>
                          <a:lin ang="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1A58F1A" w14:textId="1551750F" w:rsidR="004E4116" w:rsidRDefault="004E4116" w:rsidP="004E411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BA38EA3" id="Rectangle 3" o:spid="_x0000_s1026" style="position:absolute;left:0;text-align:left;margin-left:0;margin-top:51.4pt;width:522.75pt;height:23.1pt;z-index:-25165721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" fillcolor="red" stroked="f" strokeweight="1pt">
                <v:fill opacity=".75" color2="#7030a0" o:opacity2=".75" rotate="t" angle="90" colors="0 red;11141f #ffc000;19661f yellow;29491f #92d050;39438f #00b050;46397f #00b0f0;54517f #0070c0;1 #7030a0" focus="100%" type="gradient"/>
                <v:textbox>
                  <w:txbxContent>
                    <w:p w14:paraId="51A58F1A" w14:textId="1551750F" w:rsidR="004E4116" w:rsidRDefault="004E4116" w:rsidP="004E4116">
                      <w:pPr>
                        <w:jc w:val="center"/>
                      </w:pPr>
                    </w:p>
                  </w:txbxContent>
                </v:textbox>
                <w10:wrap anchorx="margin"/>
              </v:rect>
            </w:pict>
          </mc:Fallback>
        </mc:AlternateContent>
      </w:r>
      <w:r>
        <w:rPr>
          <w:rFonts w:asciiTheme="minorHAnsi" w:hAnsiTheme="minorHAnsi" w:cstheme="minorHAnsi"/>
          <w:b/>
          <w:bCs/>
          <w:i/>
          <w:iCs/>
          <w:noProof/>
          <w:color w:val="000000" w:themeColor="text1"/>
          <w:sz w:val="36"/>
          <w:szCs w:val="24"/>
        </w:rPr>
        <w:drawing>
          <wp:inline distT="0" distB="0" distL="0" distR="0" wp14:anchorId="2C77AA68" wp14:editId="3ECBCCEC">
            <wp:extent cx="4840014" cy="536511"/>
            <wp:effectExtent l="0" t="0" r="0" b="0"/>
            <wp:docPr id="2" name="Picture 2" descr="\\asfh-server-01\staffdata$\dforde\Downloads\Tagline - one l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fh-server-01\staffdata$\dforde\Downloads\Tagline - one line.pn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22391"/>
                    <a:stretch/>
                  </pic:blipFill>
                  <pic:spPr bwMode="auto">
                    <a:xfrm>
                      <a:off x="0" y="0"/>
                      <a:ext cx="4973924" cy="551355"/>
                    </a:xfrm>
                    <a:prstGeom prst="rect">
                      <a:avLst/>
                    </a:prstGeom>
                    <a:noFill/>
                    <a:ln>
                      <a:noFill/>
                    </a:ln>
                    <a:extLst>
                      <a:ext uri="{53640926-AAD7-44D8-BBD7-CCE9431645EC}">
                        <a14:shadowObscured xmlns:a14="http://schemas.microsoft.com/office/drawing/2010/main"/>
                      </a:ext>
                    </a:extLst>
                  </pic:spPr>
                </pic:pic>
              </a:graphicData>
            </a:graphic>
          </wp:inline>
        </w:drawing>
      </w:r>
    </w:p>
    <w:tbl>
      <w:tblPr>
        <w:tblStyle w:val="TableGrid"/>
        <w:tblW w:w="0" w:type="auto"/>
        <w:tblLook w:val="04A0" w:firstRow="1" w:lastRow="0" w:firstColumn="1" w:lastColumn="0" w:noHBand="0" w:noVBand="1"/>
      </w:tblPr>
      <w:tblGrid>
        <w:gridCol w:w="3479"/>
        <w:gridCol w:w="3478"/>
        <w:gridCol w:w="3479"/>
      </w:tblGrid>
      <w:tr w:rsidR="003E155F" w14:paraId="308760E5" w14:textId="77777777" w:rsidTr="004E4116">
        <w:tc>
          <w:tcPr>
            <w:tcW w:w="10456" w:type="dxa"/>
            <w:gridSpan w:val="3"/>
            <w:tcBorders>
              <w:top w:val="single" w:sz="12" w:space="0" w:color="auto"/>
              <w:left w:val="single" w:sz="12" w:space="0" w:color="auto"/>
              <w:bottom w:val="single" w:sz="12" w:space="0" w:color="auto"/>
              <w:right w:val="single" w:sz="12" w:space="0" w:color="auto"/>
            </w:tcBorders>
          </w:tcPr>
          <w:p w14:paraId="0425930F" w14:textId="6783ADFA" w:rsidR="003E155F" w:rsidRPr="003E155F" w:rsidRDefault="003E155F" w:rsidP="003E155F">
            <w:pPr>
              <w:jc w:val="center"/>
              <w:rPr>
                <w:rFonts w:asciiTheme="minorHAnsi" w:hAnsiTheme="minorHAnsi" w:cstheme="minorHAnsi"/>
                <w:b/>
                <w:bCs/>
                <w:i/>
                <w:iCs/>
                <w:color w:val="000000" w:themeColor="text1"/>
                <w:sz w:val="36"/>
                <w:szCs w:val="24"/>
              </w:rPr>
            </w:pPr>
            <w:r w:rsidRPr="003E155F">
              <w:rPr>
                <w:rFonts w:asciiTheme="minorHAnsi" w:hAnsiTheme="minorHAnsi" w:cstheme="minorHAnsi"/>
                <w:b/>
                <w:bCs/>
                <w:i/>
                <w:iCs/>
                <w:color w:val="000000" w:themeColor="text1"/>
                <w:sz w:val="36"/>
                <w:szCs w:val="24"/>
              </w:rPr>
              <w:t>Our Vision &amp; Aims</w:t>
            </w:r>
            <w:r w:rsidR="004E4116">
              <w:rPr>
                <w:rFonts w:asciiTheme="minorHAnsi" w:hAnsiTheme="minorHAnsi" w:cstheme="minorHAnsi"/>
                <w:b/>
                <w:bCs/>
                <w:i/>
                <w:iCs/>
                <w:color w:val="000000" w:themeColor="text1"/>
                <w:sz w:val="36"/>
                <w:szCs w:val="24"/>
              </w:rPr>
              <w:t>:</w:t>
            </w:r>
          </w:p>
        </w:tc>
      </w:tr>
      <w:tr w:rsidR="003E155F" w14:paraId="29DFD05F" w14:textId="77777777" w:rsidTr="004E4116">
        <w:tc>
          <w:tcPr>
            <w:tcW w:w="3485" w:type="dxa"/>
            <w:tcBorders>
              <w:top w:val="single" w:sz="12" w:space="0" w:color="auto"/>
              <w:left w:val="single" w:sz="12" w:space="0" w:color="auto"/>
              <w:bottom w:val="nil"/>
            </w:tcBorders>
          </w:tcPr>
          <w:p w14:paraId="747A9469" w14:textId="7A7F10A5" w:rsidR="003E155F" w:rsidRPr="004E4116" w:rsidRDefault="004E4116" w:rsidP="003E155F">
            <w:pPr>
              <w:jc w:val="center"/>
              <w:rPr>
                <w:rFonts w:asciiTheme="minorHAnsi" w:hAnsiTheme="minorHAnsi" w:cstheme="minorHAnsi"/>
                <w:iCs/>
                <w:color w:val="000000" w:themeColor="text1"/>
                <w:sz w:val="24"/>
                <w:szCs w:val="24"/>
                <w:u w:val="single"/>
                <w:lang w:val="en-GB"/>
              </w:rPr>
            </w:pPr>
            <w:r w:rsidRPr="004E4116">
              <w:rPr>
                <w:rFonts w:asciiTheme="minorHAnsi" w:hAnsiTheme="minorHAnsi" w:cstheme="minorHAnsi"/>
                <w:b/>
                <w:bCs/>
                <w:iCs/>
                <w:color w:val="000000" w:themeColor="text1"/>
                <w:sz w:val="24"/>
                <w:szCs w:val="24"/>
                <w:u w:val="single"/>
                <w:lang w:val="en-GB"/>
              </w:rPr>
              <w:t>Success &amp; Achievement</w:t>
            </w:r>
          </w:p>
        </w:tc>
        <w:tc>
          <w:tcPr>
            <w:tcW w:w="3485" w:type="dxa"/>
            <w:tcBorders>
              <w:top w:val="single" w:sz="12" w:space="0" w:color="auto"/>
              <w:bottom w:val="nil"/>
            </w:tcBorders>
          </w:tcPr>
          <w:p w14:paraId="1D9C7A5B" w14:textId="7D9A8353" w:rsidR="003E155F" w:rsidRPr="004E4116" w:rsidRDefault="004E4116" w:rsidP="003E155F">
            <w:pPr>
              <w:jc w:val="center"/>
              <w:rPr>
                <w:rFonts w:asciiTheme="minorHAnsi" w:hAnsiTheme="minorHAnsi" w:cstheme="minorHAnsi"/>
                <w:iCs/>
                <w:color w:val="000000" w:themeColor="text1"/>
                <w:sz w:val="24"/>
                <w:szCs w:val="24"/>
                <w:u w:val="single"/>
                <w:lang w:val="en-GB"/>
              </w:rPr>
            </w:pPr>
            <w:r w:rsidRPr="004E4116">
              <w:rPr>
                <w:rFonts w:asciiTheme="minorHAnsi" w:hAnsiTheme="minorHAnsi" w:cstheme="minorHAnsi"/>
                <w:b/>
                <w:bCs/>
                <w:iCs/>
                <w:color w:val="000000" w:themeColor="text1"/>
                <w:sz w:val="24"/>
                <w:szCs w:val="24"/>
                <w:u w:val="single"/>
                <w:lang w:val="en-GB"/>
              </w:rPr>
              <w:t>Modern-Day Citizens</w:t>
            </w:r>
          </w:p>
        </w:tc>
        <w:tc>
          <w:tcPr>
            <w:tcW w:w="3486" w:type="dxa"/>
            <w:tcBorders>
              <w:top w:val="single" w:sz="12" w:space="0" w:color="auto"/>
              <w:bottom w:val="nil"/>
              <w:right w:val="single" w:sz="12" w:space="0" w:color="auto"/>
            </w:tcBorders>
          </w:tcPr>
          <w:p w14:paraId="170EB26D" w14:textId="25C119AC" w:rsidR="003E155F" w:rsidRPr="004E4116" w:rsidRDefault="004E4116" w:rsidP="003E155F">
            <w:pPr>
              <w:jc w:val="center"/>
              <w:rPr>
                <w:rFonts w:asciiTheme="minorHAnsi" w:hAnsiTheme="minorHAnsi" w:cstheme="minorHAnsi"/>
                <w:iCs/>
                <w:color w:val="000000" w:themeColor="text1"/>
                <w:sz w:val="24"/>
                <w:szCs w:val="24"/>
                <w:u w:val="single"/>
                <w:lang w:val="en-GB"/>
              </w:rPr>
            </w:pPr>
            <w:r w:rsidRPr="004E4116">
              <w:rPr>
                <w:rFonts w:asciiTheme="minorHAnsi" w:hAnsiTheme="minorHAnsi" w:cstheme="minorHAnsi"/>
                <w:b/>
                <w:bCs/>
                <w:iCs/>
                <w:color w:val="000000" w:themeColor="text1"/>
                <w:sz w:val="24"/>
                <w:szCs w:val="24"/>
                <w:u w:val="single"/>
                <w:lang w:val="en-GB"/>
              </w:rPr>
              <w:t>Wellbeing &amp; Community</w:t>
            </w:r>
          </w:p>
        </w:tc>
      </w:tr>
      <w:tr w:rsidR="003E155F" w14:paraId="248B177D" w14:textId="77777777" w:rsidTr="004E4116">
        <w:tc>
          <w:tcPr>
            <w:tcW w:w="3485" w:type="dxa"/>
            <w:tcBorders>
              <w:top w:val="nil"/>
              <w:left w:val="single" w:sz="12" w:space="0" w:color="auto"/>
              <w:bottom w:val="single" w:sz="12" w:space="0" w:color="auto"/>
            </w:tcBorders>
          </w:tcPr>
          <w:p w14:paraId="198035CA" w14:textId="77777777" w:rsidR="004E4116" w:rsidRPr="004E4116" w:rsidRDefault="003E155F" w:rsidP="004E4116">
            <w:pPr>
              <w:pStyle w:val="ListParagraph"/>
              <w:numPr>
                <w:ilvl w:val="0"/>
                <w:numId w:val="21"/>
              </w:numPr>
              <w:ind w:left="340"/>
              <w:rPr>
                <w:rFonts w:asciiTheme="minorHAnsi" w:hAnsiTheme="minorHAnsi" w:cstheme="minorHAnsi"/>
                <w:iCs/>
                <w:color w:val="000000" w:themeColor="text1"/>
                <w:szCs w:val="24"/>
                <w:lang w:val="en-GB"/>
              </w:rPr>
            </w:pPr>
            <w:r w:rsidRPr="004E4116">
              <w:rPr>
                <w:rFonts w:asciiTheme="minorHAnsi" w:hAnsiTheme="minorHAnsi" w:cstheme="minorHAnsi"/>
                <w:iCs/>
                <w:color w:val="000000" w:themeColor="text1"/>
                <w:szCs w:val="24"/>
                <w:lang w:val="en-GB"/>
              </w:rPr>
              <w:t>All children have their personal success celebrated.</w:t>
            </w:r>
          </w:p>
          <w:p w14:paraId="01138859" w14:textId="77777777" w:rsidR="004E4116" w:rsidRPr="004E4116" w:rsidRDefault="003E155F" w:rsidP="004E4116">
            <w:pPr>
              <w:pStyle w:val="ListParagraph"/>
              <w:numPr>
                <w:ilvl w:val="0"/>
                <w:numId w:val="21"/>
              </w:numPr>
              <w:ind w:left="340"/>
              <w:rPr>
                <w:rFonts w:asciiTheme="minorHAnsi" w:hAnsiTheme="minorHAnsi" w:cstheme="minorHAnsi"/>
                <w:iCs/>
                <w:color w:val="000000" w:themeColor="text1"/>
                <w:szCs w:val="24"/>
                <w:lang w:val="en-GB"/>
              </w:rPr>
            </w:pPr>
            <w:r w:rsidRPr="004E4116">
              <w:rPr>
                <w:rFonts w:asciiTheme="minorHAnsi" w:hAnsiTheme="minorHAnsi" w:cstheme="minorHAnsi"/>
                <w:iCs/>
                <w:color w:val="000000" w:themeColor="text1"/>
                <w:szCs w:val="24"/>
                <w:lang w:val="en-GB"/>
              </w:rPr>
              <w:t>All children achieve highly, regardless of background.</w:t>
            </w:r>
          </w:p>
          <w:p w14:paraId="7925EC21" w14:textId="12D4998E" w:rsidR="003E155F" w:rsidRPr="004E4116" w:rsidRDefault="003E155F" w:rsidP="004E4116">
            <w:pPr>
              <w:pStyle w:val="ListParagraph"/>
              <w:numPr>
                <w:ilvl w:val="0"/>
                <w:numId w:val="21"/>
              </w:numPr>
              <w:ind w:left="340"/>
              <w:rPr>
                <w:rFonts w:asciiTheme="minorHAnsi" w:hAnsiTheme="minorHAnsi" w:cstheme="minorHAnsi"/>
                <w:iCs/>
                <w:color w:val="000000" w:themeColor="text1"/>
                <w:szCs w:val="24"/>
                <w:lang w:val="en-GB"/>
              </w:rPr>
            </w:pPr>
            <w:r w:rsidRPr="004E4116">
              <w:rPr>
                <w:rFonts w:asciiTheme="minorHAnsi" w:hAnsiTheme="minorHAnsi" w:cstheme="minorHAnsi"/>
                <w:iCs/>
                <w:color w:val="000000" w:themeColor="text1"/>
                <w:szCs w:val="24"/>
                <w:lang w:val="en-GB"/>
              </w:rPr>
              <w:t>All children are resilient, respectful and confident learners.</w:t>
            </w:r>
          </w:p>
          <w:p w14:paraId="0A499F03" w14:textId="77777777" w:rsidR="003E155F" w:rsidRPr="004E4116" w:rsidRDefault="003E155F" w:rsidP="004E4116">
            <w:pPr>
              <w:ind w:left="340"/>
              <w:rPr>
                <w:rFonts w:asciiTheme="minorHAnsi" w:hAnsiTheme="minorHAnsi" w:cstheme="minorHAnsi"/>
                <w:iCs/>
                <w:color w:val="000000" w:themeColor="text1"/>
                <w:szCs w:val="24"/>
              </w:rPr>
            </w:pPr>
          </w:p>
        </w:tc>
        <w:tc>
          <w:tcPr>
            <w:tcW w:w="3485" w:type="dxa"/>
            <w:tcBorders>
              <w:top w:val="nil"/>
              <w:bottom w:val="single" w:sz="12" w:space="0" w:color="auto"/>
            </w:tcBorders>
          </w:tcPr>
          <w:p w14:paraId="72EA6B34" w14:textId="77777777" w:rsidR="004E4116" w:rsidRPr="004E4116" w:rsidRDefault="003E155F" w:rsidP="004E4116">
            <w:pPr>
              <w:pStyle w:val="ListParagraph"/>
              <w:numPr>
                <w:ilvl w:val="0"/>
                <w:numId w:val="21"/>
              </w:numPr>
              <w:ind w:left="340"/>
              <w:rPr>
                <w:rFonts w:asciiTheme="minorHAnsi" w:hAnsiTheme="minorHAnsi" w:cstheme="minorHAnsi"/>
                <w:iCs/>
                <w:color w:val="000000" w:themeColor="text1"/>
                <w:szCs w:val="24"/>
                <w:lang w:val="en-GB"/>
              </w:rPr>
            </w:pPr>
            <w:r w:rsidRPr="004E4116">
              <w:rPr>
                <w:rFonts w:asciiTheme="minorHAnsi" w:hAnsiTheme="minorHAnsi" w:cstheme="minorHAnsi"/>
                <w:iCs/>
                <w:color w:val="000000" w:themeColor="text1"/>
                <w:szCs w:val="24"/>
                <w:lang w:val="en-GB"/>
              </w:rPr>
              <w:t>All children leave with deep, flexible knowledge.</w:t>
            </w:r>
          </w:p>
          <w:p w14:paraId="54D2132B" w14:textId="42494EC2" w:rsidR="004E4116" w:rsidRPr="004E4116" w:rsidRDefault="003E155F" w:rsidP="004E4116">
            <w:pPr>
              <w:pStyle w:val="ListParagraph"/>
              <w:numPr>
                <w:ilvl w:val="0"/>
                <w:numId w:val="21"/>
              </w:numPr>
              <w:ind w:left="340"/>
              <w:rPr>
                <w:rFonts w:asciiTheme="minorHAnsi" w:hAnsiTheme="minorHAnsi" w:cstheme="minorHAnsi"/>
                <w:iCs/>
                <w:color w:val="000000" w:themeColor="text1"/>
                <w:szCs w:val="24"/>
                <w:lang w:val="en-GB"/>
              </w:rPr>
            </w:pPr>
            <w:r w:rsidRPr="004E4116">
              <w:rPr>
                <w:rFonts w:asciiTheme="minorHAnsi" w:hAnsiTheme="minorHAnsi" w:cstheme="minorHAnsi"/>
                <w:iCs/>
                <w:color w:val="000000" w:themeColor="text1"/>
                <w:szCs w:val="24"/>
                <w:lang w:val="en-GB"/>
              </w:rPr>
              <w:t>All children leave literate, including digital literacy.</w:t>
            </w:r>
          </w:p>
          <w:p w14:paraId="4565E90B" w14:textId="375BB8EC" w:rsidR="003E155F" w:rsidRPr="004E4116" w:rsidRDefault="003E155F" w:rsidP="004E4116">
            <w:pPr>
              <w:pStyle w:val="ListParagraph"/>
              <w:numPr>
                <w:ilvl w:val="0"/>
                <w:numId w:val="21"/>
              </w:numPr>
              <w:ind w:left="340"/>
              <w:rPr>
                <w:rFonts w:asciiTheme="minorHAnsi" w:hAnsiTheme="minorHAnsi" w:cstheme="minorHAnsi"/>
                <w:iCs/>
                <w:color w:val="000000" w:themeColor="text1"/>
                <w:szCs w:val="24"/>
                <w:lang w:val="en-GB"/>
              </w:rPr>
            </w:pPr>
            <w:r w:rsidRPr="004E4116">
              <w:rPr>
                <w:rFonts w:asciiTheme="minorHAnsi" w:hAnsiTheme="minorHAnsi" w:cstheme="minorHAnsi"/>
                <w:iCs/>
                <w:color w:val="000000" w:themeColor="text1"/>
                <w:szCs w:val="24"/>
                <w:lang w:val="en-GB"/>
              </w:rPr>
              <w:t>All children experience a rich, broad and balanced curriculum built on foundational British values.</w:t>
            </w:r>
          </w:p>
        </w:tc>
        <w:tc>
          <w:tcPr>
            <w:tcW w:w="3486" w:type="dxa"/>
            <w:tcBorders>
              <w:top w:val="nil"/>
              <w:bottom w:val="single" w:sz="12" w:space="0" w:color="auto"/>
              <w:right w:val="single" w:sz="12" w:space="0" w:color="auto"/>
            </w:tcBorders>
          </w:tcPr>
          <w:p w14:paraId="7043E4E2" w14:textId="77777777" w:rsidR="004E4116" w:rsidRPr="004E4116" w:rsidRDefault="003E155F" w:rsidP="004E4116">
            <w:pPr>
              <w:pStyle w:val="ListParagraph"/>
              <w:numPr>
                <w:ilvl w:val="0"/>
                <w:numId w:val="21"/>
              </w:numPr>
              <w:ind w:left="340"/>
              <w:rPr>
                <w:rFonts w:asciiTheme="minorHAnsi" w:hAnsiTheme="minorHAnsi" w:cstheme="minorHAnsi"/>
                <w:iCs/>
                <w:color w:val="000000" w:themeColor="text1"/>
                <w:szCs w:val="24"/>
              </w:rPr>
            </w:pPr>
            <w:r w:rsidRPr="004E4116">
              <w:rPr>
                <w:rFonts w:asciiTheme="minorHAnsi" w:hAnsiTheme="minorHAnsi" w:cstheme="minorHAnsi"/>
                <w:iCs/>
                <w:color w:val="000000" w:themeColor="text1"/>
                <w:szCs w:val="24"/>
                <w:lang w:val="en-GB"/>
              </w:rPr>
              <w:t>All children are happy and safe at school.</w:t>
            </w:r>
          </w:p>
          <w:p w14:paraId="265A4597" w14:textId="77777777" w:rsidR="004E4116" w:rsidRPr="004E4116" w:rsidRDefault="003E155F" w:rsidP="004E4116">
            <w:pPr>
              <w:pStyle w:val="ListParagraph"/>
              <w:numPr>
                <w:ilvl w:val="0"/>
                <w:numId w:val="21"/>
              </w:numPr>
              <w:ind w:left="340"/>
              <w:rPr>
                <w:rFonts w:asciiTheme="minorHAnsi" w:hAnsiTheme="minorHAnsi" w:cstheme="minorHAnsi"/>
                <w:iCs/>
                <w:color w:val="000000" w:themeColor="text1"/>
                <w:szCs w:val="24"/>
              </w:rPr>
            </w:pPr>
            <w:r w:rsidRPr="004E4116">
              <w:rPr>
                <w:rFonts w:asciiTheme="minorHAnsi" w:hAnsiTheme="minorHAnsi" w:cstheme="minorHAnsi"/>
                <w:iCs/>
                <w:color w:val="000000" w:themeColor="text1"/>
                <w:szCs w:val="24"/>
                <w:lang w:val="en-GB"/>
              </w:rPr>
              <w:t>All children equipped to take charge of their own wellbeing.</w:t>
            </w:r>
          </w:p>
          <w:p w14:paraId="71AA1240" w14:textId="4F1CFE72" w:rsidR="003E155F" w:rsidRPr="004E4116" w:rsidRDefault="003E155F" w:rsidP="004E4116">
            <w:pPr>
              <w:pStyle w:val="ListParagraph"/>
              <w:numPr>
                <w:ilvl w:val="0"/>
                <w:numId w:val="21"/>
              </w:numPr>
              <w:ind w:left="340"/>
              <w:rPr>
                <w:rFonts w:asciiTheme="minorHAnsi" w:hAnsiTheme="minorHAnsi" w:cstheme="minorHAnsi"/>
                <w:iCs/>
                <w:color w:val="000000" w:themeColor="text1"/>
                <w:szCs w:val="24"/>
              </w:rPr>
            </w:pPr>
            <w:r w:rsidRPr="004E4116">
              <w:rPr>
                <w:rFonts w:asciiTheme="minorHAnsi" w:hAnsiTheme="minorHAnsi" w:cstheme="minorHAnsi"/>
                <w:iCs/>
                <w:color w:val="000000" w:themeColor="text1"/>
                <w:szCs w:val="24"/>
                <w:lang w:val="en-GB"/>
              </w:rPr>
              <w:t>All children experience an excellent personal development program.</w:t>
            </w:r>
          </w:p>
        </w:tc>
      </w:tr>
    </w:tbl>
    <w:p w14:paraId="3D5267DD" w14:textId="2CA7AE3E" w:rsidR="003E155F" w:rsidRPr="004E4116" w:rsidRDefault="003E155F" w:rsidP="004E4116">
      <w:pPr>
        <w:spacing w:before="240" w:after="120"/>
        <w:rPr>
          <w:rFonts w:asciiTheme="minorHAnsi" w:hAnsiTheme="minorHAnsi" w:cstheme="minorHAnsi"/>
          <w:i/>
          <w:iCs/>
          <w:color w:val="000000" w:themeColor="text1"/>
          <w:sz w:val="2"/>
          <w:szCs w:val="44"/>
          <w:lang w:val="en-US"/>
        </w:rPr>
      </w:pPr>
    </w:p>
    <w:tbl>
      <w:tblPr>
        <w:tblW w:w="0" w:type="auto"/>
        <w:tblInd w:w="9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4260"/>
        <w:gridCol w:w="1276"/>
        <w:gridCol w:w="2969"/>
      </w:tblGrid>
      <w:tr w:rsidR="003E155F" w:rsidRPr="008B0B05" w14:paraId="1BF6B8B5" w14:textId="77777777" w:rsidTr="00437BE8">
        <w:tc>
          <w:tcPr>
            <w:tcW w:w="8505" w:type="dxa"/>
            <w:gridSpan w:val="3"/>
            <w:tcBorders>
              <w:top w:val="single" w:sz="12" w:space="0" w:color="auto"/>
              <w:bottom w:val="nil"/>
            </w:tcBorders>
            <w:shd w:val="clear" w:color="auto" w:fill="auto"/>
            <w:vAlign w:val="center"/>
          </w:tcPr>
          <w:p w14:paraId="4C2E015A" w14:textId="27A19F83" w:rsidR="003E155F" w:rsidRPr="004E4116" w:rsidRDefault="003E155F" w:rsidP="00437BE8">
            <w:pPr>
              <w:spacing w:after="0"/>
              <w:rPr>
                <w:rFonts w:ascii="Calibri" w:eastAsia="Calibri" w:hAnsi="Calibri"/>
                <w:b/>
                <w:sz w:val="28"/>
              </w:rPr>
            </w:pPr>
            <w:r w:rsidRPr="004E4116">
              <w:rPr>
                <w:rFonts w:ascii="Calibri" w:eastAsia="Calibri" w:hAnsi="Calibri"/>
                <w:b/>
                <w:sz w:val="28"/>
              </w:rPr>
              <w:t>This policy should be read in conjunction with the following policies:</w:t>
            </w:r>
          </w:p>
        </w:tc>
      </w:tr>
      <w:tr w:rsidR="004E4116" w:rsidRPr="008B0B05" w14:paraId="07AEB9F0" w14:textId="77777777" w:rsidTr="00437BE8">
        <w:tc>
          <w:tcPr>
            <w:tcW w:w="8505" w:type="dxa"/>
            <w:gridSpan w:val="3"/>
            <w:tcBorders>
              <w:top w:val="nil"/>
              <w:bottom w:val="single" w:sz="6" w:space="0" w:color="auto"/>
            </w:tcBorders>
            <w:shd w:val="clear" w:color="auto" w:fill="auto"/>
            <w:vAlign w:val="center"/>
          </w:tcPr>
          <w:p w14:paraId="292A13BE" w14:textId="307940E3" w:rsidR="00437BE8" w:rsidRDefault="004E4116" w:rsidP="00437BE8">
            <w:pPr>
              <w:spacing w:after="0"/>
              <w:rPr>
                <w:rFonts w:ascii="Calibri" w:eastAsia="Calibri" w:hAnsi="Calibri"/>
              </w:rPr>
            </w:pPr>
            <w:r>
              <w:rPr>
                <w:rFonts w:ascii="Calibri" w:eastAsia="Calibri" w:hAnsi="Calibri"/>
              </w:rPr>
              <w:t>Teaching and learning Policy</w:t>
            </w:r>
            <w:r w:rsidR="00437BE8">
              <w:rPr>
                <w:rFonts w:ascii="Calibri" w:eastAsia="Calibri" w:hAnsi="Calibri"/>
              </w:rPr>
              <w:t xml:space="preserve">     </w:t>
            </w:r>
            <w:r>
              <w:rPr>
                <w:rFonts w:ascii="Calibri" w:eastAsia="Calibri" w:hAnsi="Calibri"/>
              </w:rPr>
              <w:t>Assessment Policy</w:t>
            </w:r>
          </w:p>
          <w:p w14:paraId="485889E4" w14:textId="7ECCAE41" w:rsidR="004E4116" w:rsidRPr="004E4116" w:rsidRDefault="004E4116" w:rsidP="00437BE8">
            <w:pPr>
              <w:spacing w:after="0"/>
              <w:rPr>
                <w:rFonts w:ascii="Calibri" w:eastAsia="Calibri" w:hAnsi="Calibri"/>
              </w:rPr>
            </w:pPr>
            <w:r>
              <w:rPr>
                <w:rFonts w:ascii="Calibri" w:eastAsia="Calibri" w:hAnsi="Calibri"/>
              </w:rPr>
              <w:t>SEN Policy</w:t>
            </w:r>
            <w:r w:rsidR="00437BE8">
              <w:rPr>
                <w:rFonts w:ascii="Calibri" w:eastAsia="Calibri" w:hAnsi="Calibri"/>
              </w:rPr>
              <w:t xml:space="preserve">      </w:t>
            </w:r>
            <w:r>
              <w:rPr>
                <w:rFonts w:ascii="Calibri" w:eastAsia="Calibri" w:hAnsi="Calibri"/>
              </w:rPr>
              <w:t>Health and Safety Policy</w:t>
            </w:r>
          </w:p>
        </w:tc>
      </w:tr>
      <w:tr w:rsidR="004E4116" w:rsidRPr="008B0B05" w14:paraId="67BE6344" w14:textId="77777777" w:rsidTr="00437BE8">
        <w:tc>
          <w:tcPr>
            <w:tcW w:w="8505" w:type="dxa"/>
            <w:gridSpan w:val="3"/>
            <w:tcBorders>
              <w:top w:val="single" w:sz="6" w:space="0" w:color="auto"/>
              <w:bottom w:val="single" w:sz="6" w:space="0" w:color="auto"/>
            </w:tcBorders>
            <w:shd w:val="clear" w:color="auto" w:fill="auto"/>
            <w:vAlign w:val="center"/>
          </w:tcPr>
          <w:p w14:paraId="464532E5" w14:textId="479C2A57" w:rsidR="004E4116" w:rsidRPr="004E4116" w:rsidRDefault="004E4116" w:rsidP="00437BE8">
            <w:pPr>
              <w:spacing w:after="0" w:line="276" w:lineRule="auto"/>
              <w:jc w:val="center"/>
              <w:rPr>
                <w:rFonts w:ascii="Calibri" w:eastAsia="Calibri" w:hAnsi="Calibri"/>
                <w:sz w:val="28"/>
                <w:szCs w:val="32"/>
              </w:rPr>
            </w:pPr>
            <w:r w:rsidRPr="004E4116">
              <w:rPr>
                <w:rFonts w:ascii="Calibri" w:eastAsia="Calibri" w:hAnsi="Calibri"/>
                <w:b/>
                <w:sz w:val="28"/>
              </w:rPr>
              <w:t>Recommended</w:t>
            </w:r>
            <w:r w:rsidRPr="004E4116">
              <w:rPr>
                <w:rFonts w:ascii="Calibri" w:eastAsia="Calibri" w:hAnsi="Calibri"/>
                <w:b/>
                <w:sz w:val="28"/>
              </w:rPr>
              <w:t xml:space="preserve"> </w:t>
            </w:r>
            <w:r w:rsidR="00437BE8">
              <w:rPr>
                <w:rFonts w:ascii="Calibri" w:eastAsia="Calibri" w:hAnsi="Calibri"/>
                <w:b/>
                <w:sz w:val="28"/>
              </w:rPr>
              <w:t>or</w:t>
            </w:r>
            <w:r w:rsidRPr="004E4116">
              <w:rPr>
                <w:rFonts w:ascii="Calibri" w:eastAsia="Calibri" w:hAnsi="Calibri"/>
                <w:b/>
                <w:sz w:val="28"/>
              </w:rPr>
              <w:t xml:space="preserve"> </w:t>
            </w:r>
            <w:r w:rsidRPr="004E4116">
              <w:rPr>
                <w:rFonts w:ascii="Calibri" w:eastAsia="Calibri" w:hAnsi="Calibri"/>
                <w:b/>
                <w:strike/>
                <w:sz w:val="28"/>
              </w:rPr>
              <w:t>Statutory</w:t>
            </w:r>
          </w:p>
        </w:tc>
      </w:tr>
      <w:tr w:rsidR="003E155F" w:rsidRPr="008B0B05" w14:paraId="5911533E" w14:textId="77777777" w:rsidTr="00437BE8">
        <w:tc>
          <w:tcPr>
            <w:tcW w:w="4260" w:type="dxa"/>
            <w:tcBorders>
              <w:top w:val="single" w:sz="6" w:space="0" w:color="auto"/>
              <w:bottom w:val="single" w:sz="6" w:space="0" w:color="auto"/>
              <w:right w:val="nil"/>
            </w:tcBorders>
            <w:shd w:val="clear" w:color="auto" w:fill="auto"/>
            <w:vAlign w:val="center"/>
          </w:tcPr>
          <w:p w14:paraId="374DCA57" w14:textId="59A63D71" w:rsidR="003E155F" w:rsidRPr="004E4116" w:rsidRDefault="003E155F" w:rsidP="00437BE8">
            <w:pPr>
              <w:spacing w:after="0" w:line="276" w:lineRule="auto"/>
              <w:jc w:val="center"/>
              <w:rPr>
                <w:rFonts w:ascii="Calibri" w:eastAsia="Calibri" w:hAnsi="Calibri"/>
                <w:b/>
                <w:sz w:val="28"/>
                <w:szCs w:val="28"/>
              </w:rPr>
            </w:pPr>
            <w:r w:rsidRPr="004E4116">
              <w:rPr>
                <w:rFonts w:ascii="Calibri" w:eastAsia="Calibri" w:hAnsi="Calibri"/>
                <w:b/>
                <w:sz w:val="28"/>
                <w:szCs w:val="28"/>
              </w:rPr>
              <w:t>Date Reviewed:</w:t>
            </w:r>
            <w:r w:rsidR="004E4116" w:rsidRPr="004E4116">
              <w:rPr>
                <w:rFonts w:ascii="Calibri" w:eastAsia="Calibri" w:hAnsi="Calibri"/>
                <w:sz w:val="28"/>
                <w:szCs w:val="28"/>
              </w:rPr>
              <w:t xml:space="preserve"> </w:t>
            </w:r>
            <w:r w:rsidR="004E4116">
              <w:rPr>
                <w:rFonts w:ascii="Calibri" w:eastAsia="Calibri" w:hAnsi="Calibri"/>
                <w:sz w:val="28"/>
                <w:szCs w:val="28"/>
              </w:rPr>
              <w:t xml:space="preserve"> </w:t>
            </w:r>
            <w:r w:rsidR="004E4116" w:rsidRPr="004E4116">
              <w:rPr>
                <w:rFonts w:ascii="Calibri" w:eastAsia="Calibri" w:hAnsi="Calibri"/>
                <w:sz w:val="28"/>
                <w:szCs w:val="28"/>
              </w:rPr>
              <w:t>July 2024</w:t>
            </w:r>
          </w:p>
        </w:tc>
        <w:tc>
          <w:tcPr>
            <w:tcW w:w="4245" w:type="dxa"/>
            <w:gridSpan w:val="2"/>
            <w:tcBorders>
              <w:top w:val="single" w:sz="6" w:space="0" w:color="auto"/>
              <w:left w:val="nil"/>
              <w:bottom w:val="single" w:sz="6" w:space="0" w:color="auto"/>
            </w:tcBorders>
            <w:shd w:val="clear" w:color="auto" w:fill="auto"/>
            <w:vAlign w:val="center"/>
          </w:tcPr>
          <w:p w14:paraId="3E5835B6" w14:textId="1428AFD5" w:rsidR="003E155F" w:rsidRPr="004E4116" w:rsidRDefault="004E4116" w:rsidP="00437BE8">
            <w:pPr>
              <w:spacing w:after="0" w:line="276" w:lineRule="auto"/>
              <w:jc w:val="center"/>
              <w:rPr>
                <w:rFonts w:ascii="Calibri" w:eastAsia="Calibri" w:hAnsi="Calibri"/>
                <w:sz w:val="28"/>
                <w:szCs w:val="28"/>
              </w:rPr>
            </w:pPr>
            <w:r w:rsidRPr="004E4116">
              <w:rPr>
                <w:rFonts w:ascii="Calibri" w:eastAsia="Calibri" w:hAnsi="Calibri"/>
                <w:b/>
                <w:sz w:val="28"/>
                <w:szCs w:val="28"/>
              </w:rPr>
              <w:t>Date of Next Review:</w:t>
            </w:r>
            <w:r>
              <w:rPr>
                <w:rFonts w:ascii="Calibri" w:eastAsia="Calibri" w:hAnsi="Calibri"/>
                <w:b/>
                <w:sz w:val="28"/>
                <w:szCs w:val="28"/>
              </w:rPr>
              <w:t xml:space="preserve"> </w:t>
            </w:r>
            <w:r w:rsidRPr="004E4116">
              <w:rPr>
                <w:rFonts w:ascii="Calibri" w:eastAsia="Calibri" w:hAnsi="Calibri"/>
                <w:sz w:val="28"/>
                <w:szCs w:val="28"/>
              </w:rPr>
              <w:t>July 2027</w:t>
            </w:r>
          </w:p>
        </w:tc>
      </w:tr>
      <w:tr w:rsidR="003E155F" w:rsidRPr="008B0B05" w14:paraId="1CC033E8" w14:textId="77777777" w:rsidTr="00437BE8">
        <w:tc>
          <w:tcPr>
            <w:tcW w:w="5536" w:type="dxa"/>
            <w:gridSpan w:val="2"/>
            <w:tcBorders>
              <w:top w:val="single" w:sz="6" w:space="0" w:color="auto"/>
            </w:tcBorders>
            <w:shd w:val="clear" w:color="auto" w:fill="auto"/>
            <w:vAlign w:val="center"/>
          </w:tcPr>
          <w:p w14:paraId="29AD1531" w14:textId="70706A1F" w:rsidR="003E155F" w:rsidRPr="004E4116" w:rsidRDefault="003E155F" w:rsidP="00437BE8">
            <w:pPr>
              <w:spacing w:line="276" w:lineRule="auto"/>
              <w:rPr>
                <w:rFonts w:ascii="Calibri" w:eastAsia="Calibri" w:hAnsi="Calibri"/>
                <w:b/>
                <w:sz w:val="28"/>
                <w:szCs w:val="28"/>
              </w:rPr>
            </w:pPr>
            <w:r w:rsidRPr="004E4116">
              <w:rPr>
                <w:rFonts w:ascii="Calibri" w:eastAsia="Calibri" w:hAnsi="Calibri"/>
                <w:b/>
                <w:sz w:val="28"/>
                <w:szCs w:val="28"/>
              </w:rPr>
              <w:t>Committee Responsible</w:t>
            </w:r>
            <w:r w:rsidR="00437BE8">
              <w:rPr>
                <w:rFonts w:ascii="Calibri" w:eastAsia="Calibri" w:hAnsi="Calibri"/>
                <w:b/>
                <w:sz w:val="28"/>
                <w:szCs w:val="28"/>
              </w:rPr>
              <w:t xml:space="preserve"> for Review</w:t>
            </w:r>
            <w:r w:rsidR="004E4116">
              <w:rPr>
                <w:rFonts w:ascii="Calibri" w:eastAsia="Calibri" w:hAnsi="Calibri"/>
                <w:b/>
                <w:sz w:val="28"/>
                <w:szCs w:val="28"/>
              </w:rPr>
              <w:t>:</w:t>
            </w:r>
          </w:p>
        </w:tc>
        <w:tc>
          <w:tcPr>
            <w:tcW w:w="2969" w:type="dxa"/>
            <w:tcBorders>
              <w:top w:val="single" w:sz="6" w:space="0" w:color="auto"/>
            </w:tcBorders>
            <w:shd w:val="clear" w:color="auto" w:fill="auto"/>
            <w:vAlign w:val="center"/>
          </w:tcPr>
          <w:p w14:paraId="7012CFF1" w14:textId="77777777" w:rsidR="003E155F" w:rsidRPr="004E4116" w:rsidRDefault="003E155F" w:rsidP="00437BE8">
            <w:pPr>
              <w:spacing w:line="276" w:lineRule="auto"/>
              <w:jc w:val="center"/>
              <w:rPr>
                <w:rFonts w:ascii="Calibri" w:eastAsia="Calibri" w:hAnsi="Calibri"/>
                <w:sz w:val="28"/>
                <w:szCs w:val="28"/>
              </w:rPr>
            </w:pPr>
            <w:r w:rsidRPr="004E4116">
              <w:rPr>
                <w:rFonts w:ascii="Calibri" w:eastAsia="Calibri" w:hAnsi="Calibri"/>
                <w:sz w:val="28"/>
                <w:szCs w:val="28"/>
              </w:rPr>
              <w:t>QEHS</w:t>
            </w:r>
          </w:p>
        </w:tc>
        <w:bookmarkStart w:id="0" w:name="_GoBack"/>
        <w:bookmarkEnd w:id="0"/>
      </w:tr>
      <w:tr w:rsidR="003E155F" w:rsidRPr="008B0B05" w14:paraId="26E0CD16" w14:textId="77777777" w:rsidTr="00437BE8">
        <w:tc>
          <w:tcPr>
            <w:tcW w:w="5536" w:type="dxa"/>
            <w:gridSpan w:val="2"/>
            <w:shd w:val="clear" w:color="auto" w:fill="auto"/>
            <w:vAlign w:val="center"/>
          </w:tcPr>
          <w:p w14:paraId="14941FBA" w14:textId="77777777" w:rsidR="003E155F" w:rsidRPr="004E4116" w:rsidRDefault="003E155F" w:rsidP="00437BE8">
            <w:pPr>
              <w:spacing w:line="276" w:lineRule="auto"/>
              <w:rPr>
                <w:rFonts w:ascii="Calibri" w:eastAsia="Calibri" w:hAnsi="Calibri"/>
                <w:b/>
                <w:sz w:val="28"/>
                <w:szCs w:val="28"/>
              </w:rPr>
            </w:pPr>
            <w:r w:rsidRPr="004E4116">
              <w:rPr>
                <w:rFonts w:ascii="Calibri" w:eastAsia="Calibri" w:hAnsi="Calibri"/>
                <w:b/>
                <w:sz w:val="28"/>
                <w:szCs w:val="28"/>
              </w:rPr>
              <w:t>Signature of the Chair of Governors:</w:t>
            </w:r>
          </w:p>
        </w:tc>
        <w:tc>
          <w:tcPr>
            <w:tcW w:w="2969" w:type="dxa"/>
            <w:shd w:val="clear" w:color="auto" w:fill="auto"/>
            <w:vAlign w:val="center"/>
          </w:tcPr>
          <w:p w14:paraId="1191F140" w14:textId="77777777" w:rsidR="003E155F" w:rsidRPr="004E4116" w:rsidRDefault="003E155F" w:rsidP="00437BE8">
            <w:pPr>
              <w:spacing w:line="276" w:lineRule="auto"/>
              <w:jc w:val="center"/>
              <w:rPr>
                <w:rFonts w:ascii="Calibri" w:eastAsia="Calibri" w:hAnsi="Calibri"/>
                <w:sz w:val="28"/>
                <w:szCs w:val="28"/>
              </w:rPr>
            </w:pPr>
          </w:p>
        </w:tc>
      </w:tr>
    </w:tbl>
    <w:p w14:paraId="65BED52E" w14:textId="3D9FFA4E" w:rsidR="003E155F" w:rsidRPr="003E155F" w:rsidRDefault="003E155F" w:rsidP="003E155F">
      <w:pPr>
        <w:spacing w:before="240" w:after="120"/>
        <w:jc w:val="center"/>
        <w:rPr>
          <w:rFonts w:asciiTheme="minorHAnsi" w:hAnsiTheme="minorHAnsi" w:cstheme="minorHAnsi"/>
          <w:color w:val="000000" w:themeColor="text1"/>
          <w:sz w:val="28"/>
          <w:szCs w:val="36"/>
        </w:rPr>
      </w:pPr>
      <w:r w:rsidRPr="003E155F">
        <w:rPr>
          <w:rFonts w:asciiTheme="minorHAnsi" w:hAnsiTheme="minorHAnsi" w:cstheme="minorHAnsi"/>
          <w:i/>
          <w:iCs/>
          <w:color w:val="000000" w:themeColor="text1"/>
          <w:sz w:val="36"/>
          <w:szCs w:val="44"/>
          <w:lang w:val="en-US"/>
        </w:rPr>
        <w:lastRenderedPageBreak/>
        <w:t>“</w:t>
      </w:r>
      <w:r w:rsidRPr="003E155F">
        <w:rPr>
          <w:rFonts w:asciiTheme="minorHAnsi" w:hAnsiTheme="minorHAnsi" w:cstheme="minorHAnsi"/>
          <w:i/>
          <w:iCs/>
          <w:color w:val="000000" w:themeColor="text1"/>
          <w:sz w:val="36"/>
          <w:szCs w:val="44"/>
        </w:rPr>
        <w:t xml:space="preserve">What you do makes a difference, and you have to decide what kind of difference you want to make.” </w:t>
      </w:r>
      <w:r w:rsidRPr="003E155F">
        <w:rPr>
          <w:rFonts w:asciiTheme="minorHAnsi" w:hAnsiTheme="minorHAnsi" w:cstheme="minorHAnsi"/>
          <w:color w:val="000000" w:themeColor="text1"/>
          <w:sz w:val="28"/>
          <w:szCs w:val="36"/>
        </w:rPr>
        <w:t>– Jane Goodall.</w:t>
      </w:r>
    </w:p>
    <w:p w14:paraId="6F8DB8F0" w14:textId="1B27ED14" w:rsidR="00C13942" w:rsidRPr="00E142E0" w:rsidRDefault="00C13942" w:rsidP="009266BC">
      <w:pPr>
        <w:pStyle w:val="AHSHeading"/>
        <w:spacing w:after="120"/>
        <w:rPr>
          <w:rFonts w:asciiTheme="minorHAnsi" w:hAnsiTheme="minorHAnsi" w:cstheme="minorHAnsi"/>
          <w:b/>
          <w:bCs/>
        </w:rPr>
      </w:pPr>
      <w:r w:rsidRPr="00E142E0">
        <w:rPr>
          <w:rFonts w:asciiTheme="minorHAnsi" w:hAnsiTheme="minorHAnsi" w:cstheme="minorHAnsi"/>
          <w:b/>
          <w:bCs/>
        </w:rPr>
        <w:t>Vision</w:t>
      </w:r>
    </w:p>
    <w:p w14:paraId="32423325" w14:textId="26444C22" w:rsidR="00C13942" w:rsidRPr="00E142E0" w:rsidRDefault="008604E5" w:rsidP="00C13942">
      <w:pPr>
        <w:rPr>
          <w:rFonts w:asciiTheme="minorHAnsi" w:hAnsiTheme="minorHAnsi" w:cstheme="minorHAnsi"/>
        </w:rPr>
      </w:pPr>
      <w:r w:rsidRPr="00E142E0">
        <w:rPr>
          <w:rFonts w:asciiTheme="minorHAnsi" w:hAnsiTheme="minorHAnsi" w:cstheme="minorHAnsi"/>
        </w:rPr>
        <w:t>At Asfordby Hill Primary School, our vision for science is that all pupils develop a secure foundation in the knowledge and skills they will need for the future</w:t>
      </w:r>
      <w:r w:rsidR="00076DEA" w:rsidRPr="00E142E0">
        <w:rPr>
          <w:rFonts w:asciiTheme="minorHAnsi" w:hAnsiTheme="minorHAnsi" w:cstheme="minorHAnsi"/>
        </w:rPr>
        <w:t xml:space="preserve">, </w:t>
      </w:r>
      <w:r w:rsidR="00A61CB8" w:rsidRPr="00E142E0">
        <w:rPr>
          <w:rFonts w:asciiTheme="minorHAnsi" w:hAnsiTheme="minorHAnsi" w:cstheme="minorHAnsi"/>
        </w:rPr>
        <w:t xml:space="preserve">both </w:t>
      </w:r>
      <w:r w:rsidR="00076DEA" w:rsidRPr="00E142E0">
        <w:rPr>
          <w:rFonts w:asciiTheme="minorHAnsi" w:hAnsiTheme="minorHAnsi" w:cstheme="minorHAnsi"/>
        </w:rPr>
        <w:t>for their time</w:t>
      </w:r>
      <w:r w:rsidR="00A61CB8" w:rsidRPr="00E142E0">
        <w:rPr>
          <w:rFonts w:asciiTheme="minorHAnsi" w:hAnsiTheme="minorHAnsi" w:cstheme="minorHAnsi"/>
        </w:rPr>
        <w:t xml:space="preserve"> </w:t>
      </w:r>
      <w:r w:rsidR="002B369A">
        <w:rPr>
          <w:rFonts w:asciiTheme="minorHAnsi" w:hAnsiTheme="minorHAnsi" w:cstheme="minorHAnsi"/>
        </w:rPr>
        <w:t xml:space="preserve">in </w:t>
      </w:r>
      <w:r w:rsidR="00A61CB8" w:rsidRPr="00E142E0">
        <w:rPr>
          <w:rFonts w:asciiTheme="minorHAnsi" w:hAnsiTheme="minorHAnsi" w:cstheme="minorHAnsi"/>
        </w:rPr>
        <w:t>secondary school</w:t>
      </w:r>
      <w:r w:rsidR="00076DEA" w:rsidRPr="00E142E0">
        <w:rPr>
          <w:rFonts w:asciiTheme="minorHAnsi" w:hAnsiTheme="minorHAnsi" w:cstheme="minorHAnsi"/>
        </w:rPr>
        <w:t xml:space="preserve"> and post-16 study</w:t>
      </w:r>
      <w:r w:rsidR="00A61CB8" w:rsidRPr="00E142E0">
        <w:rPr>
          <w:rFonts w:asciiTheme="minorHAnsi" w:hAnsiTheme="minorHAnsi" w:cstheme="minorHAnsi"/>
        </w:rPr>
        <w:t xml:space="preserve"> and in their lives beyond education. </w:t>
      </w:r>
      <w:r w:rsidR="0023118E" w:rsidRPr="00E142E0">
        <w:rPr>
          <w:rFonts w:asciiTheme="minorHAnsi" w:hAnsiTheme="minorHAnsi" w:cstheme="minorHAnsi"/>
        </w:rPr>
        <w:t>Pupils will have</w:t>
      </w:r>
      <w:r w:rsidR="00B879DB" w:rsidRPr="00E142E0">
        <w:rPr>
          <w:rFonts w:asciiTheme="minorHAnsi" w:hAnsiTheme="minorHAnsi" w:cstheme="minorHAnsi"/>
        </w:rPr>
        <w:t xml:space="preserve"> hopefully</w:t>
      </w:r>
      <w:r w:rsidR="0023118E" w:rsidRPr="00E142E0">
        <w:rPr>
          <w:rFonts w:asciiTheme="minorHAnsi" w:hAnsiTheme="minorHAnsi" w:cstheme="minorHAnsi"/>
        </w:rPr>
        <w:t xml:space="preserve"> developed a passion for science</w:t>
      </w:r>
      <w:r w:rsidR="009E6220" w:rsidRPr="00E142E0">
        <w:rPr>
          <w:rFonts w:asciiTheme="minorHAnsi" w:hAnsiTheme="minorHAnsi" w:cstheme="minorHAnsi"/>
        </w:rPr>
        <w:t>.</w:t>
      </w:r>
      <w:r w:rsidR="009325B5" w:rsidRPr="00E142E0">
        <w:rPr>
          <w:rFonts w:asciiTheme="minorHAnsi" w:hAnsiTheme="minorHAnsi" w:cstheme="minorHAnsi"/>
        </w:rPr>
        <w:t xml:space="preserve"> </w:t>
      </w:r>
    </w:p>
    <w:p w14:paraId="53DA19B6" w14:textId="7458F07A" w:rsidR="007545E7" w:rsidRPr="00E142E0" w:rsidRDefault="009325B5" w:rsidP="00BA7274">
      <w:pPr>
        <w:pStyle w:val="AHSHeading"/>
        <w:spacing w:after="120"/>
        <w:rPr>
          <w:rFonts w:asciiTheme="minorHAnsi" w:hAnsiTheme="minorHAnsi" w:cstheme="minorHAnsi"/>
          <w:b/>
          <w:bCs/>
        </w:rPr>
      </w:pPr>
      <w:r w:rsidRPr="00E142E0">
        <w:rPr>
          <w:rFonts w:asciiTheme="minorHAnsi" w:hAnsiTheme="minorHAnsi" w:cstheme="minorHAnsi"/>
          <w:b/>
          <w:bCs/>
        </w:rPr>
        <w:t>Rationale</w:t>
      </w:r>
    </w:p>
    <w:p w14:paraId="1EADC7C5" w14:textId="52D25967" w:rsidR="00E41B1A" w:rsidRPr="00E142E0" w:rsidRDefault="007C2945" w:rsidP="00BA7274">
      <w:pPr>
        <w:spacing w:after="120"/>
        <w:rPr>
          <w:rFonts w:asciiTheme="minorHAnsi" w:hAnsiTheme="minorHAnsi" w:cstheme="minorHAnsi"/>
        </w:rPr>
      </w:pPr>
      <w:r w:rsidRPr="00E142E0">
        <w:rPr>
          <w:rFonts w:asciiTheme="minorHAnsi" w:hAnsiTheme="minorHAnsi" w:cstheme="minorHAnsi"/>
        </w:rPr>
        <w:t xml:space="preserve">This policy </w:t>
      </w:r>
      <w:r w:rsidR="00B879DB" w:rsidRPr="00E142E0">
        <w:rPr>
          <w:rFonts w:asciiTheme="minorHAnsi" w:hAnsiTheme="minorHAnsi" w:cstheme="minorHAnsi"/>
        </w:rPr>
        <w:t>is developed in accordance with the National Curriculum Science Programme of Study, as well as the E</w:t>
      </w:r>
      <w:r w:rsidR="004A5A5E" w:rsidRPr="00E142E0">
        <w:rPr>
          <w:rFonts w:asciiTheme="minorHAnsi" w:hAnsiTheme="minorHAnsi" w:cstheme="minorHAnsi"/>
        </w:rPr>
        <w:t xml:space="preserve">arly Years Foundation Stage (EYFS) Early Learning Goals (ELG). It </w:t>
      </w:r>
      <w:r w:rsidR="00780B3B" w:rsidRPr="00E142E0">
        <w:rPr>
          <w:rFonts w:asciiTheme="minorHAnsi" w:hAnsiTheme="minorHAnsi" w:cstheme="minorHAnsi"/>
        </w:rPr>
        <w:t xml:space="preserve">aims to create consistency in science across the school by </w:t>
      </w:r>
      <w:r w:rsidR="00C53918" w:rsidRPr="00E142E0">
        <w:rPr>
          <w:rFonts w:asciiTheme="minorHAnsi" w:hAnsiTheme="minorHAnsi" w:cstheme="minorHAnsi"/>
        </w:rPr>
        <w:t>outlin</w:t>
      </w:r>
      <w:r w:rsidR="00780B3B" w:rsidRPr="00E142E0">
        <w:rPr>
          <w:rFonts w:asciiTheme="minorHAnsi" w:hAnsiTheme="minorHAnsi" w:cstheme="minorHAnsi"/>
        </w:rPr>
        <w:t>ing</w:t>
      </w:r>
      <w:r w:rsidRPr="00E142E0">
        <w:rPr>
          <w:rFonts w:asciiTheme="minorHAnsi" w:hAnsiTheme="minorHAnsi" w:cstheme="minorHAnsi"/>
        </w:rPr>
        <w:t xml:space="preserve"> </w:t>
      </w:r>
      <w:r w:rsidR="00C53918" w:rsidRPr="00E142E0">
        <w:rPr>
          <w:rFonts w:asciiTheme="minorHAnsi" w:hAnsiTheme="minorHAnsi" w:cstheme="minorHAnsi"/>
        </w:rPr>
        <w:t xml:space="preserve">our </w:t>
      </w:r>
      <w:r w:rsidR="00554429" w:rsidRPr="00E142E0">
        <w:rPr>
          <w:rFonts w:asciiTheme="minorHAnsi" w:hAnsiTheme="minorHAnsi" w:cstheme="minorHAnsi"/>
        </w:rPr>
        <w:t>inten</w:t>
      </w:r>
      <w:r w:rsidR="00A51714" w:rsidRPr="00E142E0">
        <w:rPr>
          <w:rFonts w:asciiTheme="minorHAnsi" w:hAnsiTheme="minorHAnsi" w:cstheme="minorHAnsi"/>
        </w:rPr>
        <w:t>d</w:t>
      </w:r>
      <w:r w:rsidR="00971525" w:rsidRPr="00E142E0">
        <w:rPr>
          <w:rFonts w:asciiTheme="minorHAnsi" w:hAnsiTheme="minorHAnsi" w:cstheme="minorHAnsi"/>
        </w:rPr>
        <w:t xml:space="preserve">ed curriculum, </w:t>
      </w:r>
      <w:r w:rsidR="00717BCD" w:rsidRPr="00E142E0">
        <w:rPr>
          <w:rFonts w:asciiTheme="minorHAnsi" w:hAnsiTheme="minorHAnsi" w:cstheme="minorHAnsi"/>
        </w:rPr>
        <w:t xml:space="preserve">along with </w:t>
      </w:r>
      <w:r w:rsidR="00FB6150" w:rsidRPr="00E142E0">
        <w:rPr>
          <w:rFonts w:asciiTheme="minorHAnsi" w:hAnsiTheme="minorHAnsi" w:cstheme="minorHAnsi"/>
        </w:rPr>
        <w:t>how</w:t>
      </w:r>
      <w:r w:rsidR="001376D3" w:rsidRPr="00E142E0">
        <w:rPr>
          <w:rFonts w:asciiTheme="minorHAnsi" w:hAnsiTheme="minorHAnsi" w:cstheme="minorHAnsi"/>
        </w:rPr>
        <w:t xml:space="preserve"> </w:t>
      </w:r>
      <w:r w:rsidR="00511A64" w:rsidRPr="00E142E0">
        <w:rPr>
          <w:rFonts w:asciiTheme="minorHAnsi" w:hAnsiTheme="minorHAnsi" w:cstheme="minorHAnsi"/>
        </w:rPr>
        <w:t>teachers will implement this curriculum</w:t>
      </w:r>
      <w:r w:rsidR="004A5A5E" w:rsidRPr="00E142E0">
        <w:rPr>
          <w:rFonts w:asciiTheme="minorHAnsi" w:hAnsiTheme="minorHAnsi" w:cstheme="minorHAnsi"/>
        </w:rPr>
        <w:t xml:space="preserve">, </w:t>
      </w:r>
      <w:r w:rsidR="00717BCD" w:rsidRPr="00E142E0">
        <w:rPr>
          <w:rFonts w:asciiTheme="minorHAnsi" w:hAnsiTheme="minorHAnsi" w:cstheme="minorHAnsi"/>
        </w:rPr>
        <w:t>consist</w:t>
      </w:r>
      <w:r w:rsidR="004A5A5E" w:rsidRPr="00E142E0">
        <w:rPr>
          <w:rFonts w:asciiTheme="minorHAnsi" w:hAnsiTheme="minorHAnsi" w:cstheme="minorHAnsi"/>
        </w:rPr>
        <w:t>ing</w:t>
      </w:r>
      <w:r w:rsidR="00717BCD" w:rsidRPr="00E142E0">
        <w:rPr>
          <w:rFonts w:asciiTheme="minorHAnsi" w:hAnsiTheme="minorHAnsi" w:cstheme="minorHAnsi"/>
        </w:rPr>
        <w:t xml:space="preserve"> of</w:t>
      </w:r>
      <w:r w:rsidR="00C53918" w:rsidRPr="00E142E0">
        <w:rPr>
          <w:rFonts w:asciiTheme="minorHAnsi" w:hAnsiTheme="minorHAnsi" w:cstheme="minorHAnsi"/>
        </w:rPr>
        <w:t xml:space="preserve"> key</w:t>
      </w:r>
      <w:r w:rsidR="00717BCD" w:rsidRPr="00E142E0">
        <w:rPr>
          <w:rFonts w:asciiTheme="minorHAnsi" w:hAnsiTheme="minorHAnsi" w:cstheme="minorHAnsi"/>
        </w:rPr>
        <w:t xml:space="preserve"> </w:t>
      </w:r>
      <w:r w:rsidR="00E41B1A" w:rsidRPr="00E142E0">
        <w:rPr>
          <w:rFonts w:asciiTheme="minorHAnsi" w:hAnsiTheme="minorHAnsi" w:cstheme="minorHAnsi"/>
        </w:rPr>
        <w:t>research-informed</w:t>
      </w:r>
      <w:r w:rsidR="009266BC" w:rsidRPr="00E142E0">
        <w:rPr>
          <w:rFonts w:asciiTheme="minorHAnsi" w:hAnsiTheme="minorHAnsi" w:cstheme="minorHAnsi"/>
        </w:rPr>
        <w:t xml:space="preserve"> </w:t>
      </w:r>
      <w:r w:rsidRPr="00E142E0">
        <w:rPr>
          <w:rFonts w:asciiTheme="minorHAnsi" w:hAnsiTheme="minorHAnsi" w:cstheme="minorHAnsi"/>
        </w:rPr>
        <w:t>assessment practices and pedago</w:t>
      </w:r>
      <w:r w:rsidR="00554429" w:rsidRPr="00E142E0">
        <w:rPr>
          <w:rFonts w:asciiTheme="minorHAnsi" w:hAnsiTheme="minorHAnsi" w:cstheme="minorHAnsi"/>
        </w:rPr>
        <w:t>gical choices</w:t>
      </w:r>
      <w:r w:rsidR="00C53918" w:rsidRPr="00E142E0">
        <w:rPr>
          <w:rFonts w:asciiTheme="minorHAnsi" w:hAnsiTheme="minorHAnsi" w:cstheme="minorHAnsi"/>
        </w:rPr>
        <w:t xml:space="preserve">. It is these three components – curriculum, assessment and pedagogy – which </w:t>
      </w:r>
      <w:r w:rsidR="00436C0C" w:rsidRPr="00E142E0">
        <w:rPr>
          <w:rFonts w:asciiTheme="minorHAnsi" w:hAnsiTheme="minorHAnsi" w:cstheme="minorHAnsi"/>
        </w:rPr>
        <w:t>blend</w:t>
      </w:r>
      <w:r w:rsidR="00C53918" w:rsidRPr="00E142E0">
        <w:rPr>
          <w:rFonts w:asciiTheme="minorHAnsi" w:hAnsiTheme="minorHAnsi" w:cstheme="minorHAnsi"/>
        </w:rPr>
        <w:t xml:space="preserve"> to create impact</w:t>
      </w:r>
      <w:r w:rsidR="00471884" w:rsidRPr="00E142E0">
        <w:rPr>
          <w:rFonts w:asciiTheme="minorHAnsi" w:hAnsiTheme="minorHAnsi" w:cstheme="minorHAnsi"/>
        </w:rPr>
        <w:t xml:space="preserve"> in science</w:t>
      </w:r>
      <w:r w:rsidR="00B85FF0" w:rsidRPr="00E142E0">
        <w:rPr>
          <w:rFonts w:asciiTheme="minorHAnsi" w:hAnsiTheme="minorHAnsi" w:cstheme="minorHAnsi"/>
        </w:rPr>
        <w:t xml:space="preserve"> at Asfordby Hill Primary School</w:t>
      </w:r>
      <w:r w:rsidR="0049342A" w:rsidRPr="00E142E0">
        <w:rPr>
          <w:rFonts w:asciiTheme="minorHAnsi" w:hAnsiTheme="minorHAnsi" w:cstheme="minorHAnsi"/>
        </w:rPr>
        <w:t>.</w:t>
      </w:r>
    </w:p>
    <w:p w14:paraId="356BC4E7" w14:textId="4032CE37" w:rsidR="00B94462" w:rsidRPr="00E142E0" w:rsidRDefault="007113A8" w:rsidP="00B94462">
      <w:pPr>
        <w:pStyle w:val="AHSHeading"/>
        <w:spacing w:after="120"/>
        <w:rPr>
          <w:rFonts w:asciiTheme="minorHAnsi" w:hAnsiTheme="minorHAnsi" w:cstheme="minorHAnsi"/>
          <w:b/>
          <w:bCs/>
        </w:rPr>
      </w:pPr>
      <w:r w:rsidRPr="00E142E0">
        <w:rPr>
          <w:rFonts w:asciiTheme="minorHAnsi" w:hAnsiTheme="minorHAnsi" w:cstheme="minorHAnsi"/>
          <w:b/>
          <w:bCs/>
        </w:rPr>
        <w:t>Intent</w:t>
      </w:r>
    </w:p>
    <w:p w14:paraId="31C09145" w14:textId="1AFE07B8" w:rsidR="00361C79" w:rsidRPr="00E142E0" w:rsidRDefault="00361C79" w:rsidP="00361C79">
      <w:pPr>
        <w:spacing w:after="120"/>
        <w:rPr>
          <w:rFonts w:asciiTheme="minorHAnsi" w:hAnsiTheme="minorHAnsi" w:cstheme="minorHAnsi"/>
        </w:rPr>
      </w:pPr>
      <w:bookmarkStart w:id="1" w:name="_Hlk20052836"/>
      <w:r w:rsidRPr="00E142E0">
        <w:rPr>
          <w:rFonts w:asciiTheme="minorHAnsi" w:hAnsiTheme="minorHAnsi" w:cstheme="minorHAnsi"/>
        </w:rPr>
        <w:t xml:space="preserve">The curriculum was </w:t>
      </w:r>
      <w:r w:rsidR="004A50AD" w:rsidRPr="00E142E0">
        <w:rPr>
          <w:rFonts w:asciiTheme="minorHAnsi" w:hAnsiTheme="minorHAnsi" w:cstheme="minorHAnsi"/>
        </w:rPr>
        <w:t>redesigned and redeveloped</w:t>
      </w:r>
      <w:r w:rsidRPr="00E142E0">
        <w:rPr>
          <w:rFonts w:asciiTheme="minorHAnsi" w:hAnsiTheme="minorHAnsi" w:cstheme="minorHAnsi"/>
        </w:rPr>
        <w:t xml:space="preserve"> in 2021 and has been </w:t>
      </w:r>
      <w:r w:rsidR="004A50AD" w:rsidRPr="00E142E0">
        <w:rPr>
          <w:rFonts w:asciiTheme="minorHAnsi" w:hAnsiTheme="minorHAnsi" w:cstheme="minorHAnsi"/>
        </w:rPr>
        <w:t xml:space="preserve">monitored </w:t>
      </w:r>
      <w:r w:rsidRPr="00E142E0">
        <w:rPr>
          <w:rFonts w:asciiTheme="minorHAnsi" w:hAnsiTheme="minorHAnsi" w:cstheme="minorHAnsi"/>
        </w:rPr>
        <w:t xml:space="preserve">developed and iterated </w:t>
      </w:r>
      <w:r w:rsidR="004A50AD" w:rsidRPr="00E142E0">
        <w:rPr>
          <w:rFonts w:asciiTheme="minorHAnsi" w:hAnsiTheme="minorHAnsi" w:cstheme="minorHAnsi"/>
        </w:rPr>
        <w:t xml:space="preserve">year upon year </w:t>
      </w:r>
      <w:r w:rsidRPr="00E142E0">
        <w:rPr>
          <w:rFonts w:asciiTheme="minorHAnsi" w:hAnsiTheme="minorHAnsi" w:cstheme="minorHAnsi"/>
        </w:rPr>
        <w:t>to ensure a knowledge-rich yet developmentally</w:t>
      </w:r>
      <w:r w:rsidR="004A2847" w:rsidRPr="00E142E0">
        <w:rPr>
          <w:rFonts w:asciiTheme="minorHAnsi" w:hAnsiTheme="minorHAnsi" w:cstheme="minorHAnsi"/>
        </w:rPr>
        <w:t xml:space="preserve"> </w:t>
      </w:r>
      <w:r w:rsidRPr="00E142E0">
        <w:rPr>
          <w:rFonts w:asciiTheme="minorHAnsi" w:hAnsiTheme="minorHAnsi" w:cstheme="minorHAnsi"/>
        </w:rPr>
        <w:t xml:space="preserve">appropriate, progressive, coherent curriculum which fits into Asfordby Hill Primary School’s wider 3D curriculum. The curriculum has been sequenced carefully </w:t>
      </w:r>
      <w:r w:rsidRPr="00E142E0">
        <w:rPr>
          <w:rFonts w:asciiTheme="minorHAnsi" w:hAnsiTheme="minorHAnsi" w:cstheme="minorHAnsi"/>
          <w:i/>
          <w:iCs/>
        </w:rPr>
        <w:t>within</w:t>
      </w:r>
      <w:r w:rsidRPr="00E142E0">
        <w:rPr>
          <w:rFonts w:asciiTheme="minorHAnsi" w:hAnsiTheme="minorHAnsi" w:cstheme="minorHAnsi"/>
        </w:rPr>
        <w:t xml:space="preserve"> and </w:t>
      </w:r>
      <w:r w:rsidRPr="00E142E0">
        <w:rPr>
          <w:rFonts w:asciiTheme="minorHAnsi" w:hAnsiTheme="minorHAnsi" w:cstheme="minorHAnsi"/>
          <w:i/>
          <w:iCs/>
        </w:rPr>
        <w:t>across</w:t>
      </w:r>
      <w:r w:rsidRPr="00E142E0">
        <w:rPr>
          <w:rFonts w:asciiTheme="minorHAnsi" w:hAnsiTheme="minorHAnsi" w:cstheme="minorHAnsi"/>
        </w:rPr>
        <w:t xml:space="preserve"> year groups to allow for new knowledge to be systematically integrated into pupils’ pre-existing knowledge, creating the opportunity for new knowledge to become part of pupils’ emerging conceptual structures, with important scientific concepts being revisited and built upon over time. </w:t>
      </w:r>
    </w:p>
    <w:p w14:paraId="43EA5C73" w14:textId="4391E4F3" w:rsidR="00361C79" w:rsidRPr="00E142E0" w:rsidRDefault="00361C79" w:rsidP="00361C79">
      <w:pPr>
        <w:spacing w:after="120"/>
        <w:rPr>
          <w:rFonts w:asciiTheme="minorHAnsi" w:hAnsiTheme="minorHAnsi" w:cstheme="minorHAnsi"/>
        </w:rPr>
      </w:pPr>
      <w:r w:rsidRPr="00E142E0">
        <w:rPr>
          <w:rFonts w:asciiTheme="minorHAnsi" w:hAnsiTheme="minorHAnsi" w:cstheme="minorHAnsi"/>
        </w:rPr>
        <w:t>The science curriculum aims to enable all children to:</w:t>
      </w:r>
    </w:p>
    <w:p w14:paraId="7992670D" w14:textId="6A0A3D53" w:rsidR="00B94462" w:rsidRPr="00E142E0" w:rsidRDefault="00B94462" w:rsidP="0096186C">
      <w:pPr>
        <w:pStyle w:val="ListParagraph"/>
        <w:numPr>
          <w:ilvl w:val="0"/>
          <w:numId w:val="11"/>
        </w:numPr>
        <w:autoSpaceDE w:val="0"/>
        <w:autoSpaceDN w:val="0"/>
        <w:adjustRightInd w:val="0"/>
        <w:spacing w:after="0" w:line="240" w:lineRule="auto"/>
        <w:rPr>
          <w:rFonts w:asciiTheme="minorHAnsi" w:hAnsiTheme="minorHAnsi" w:cstheme="minorHAnsi"/>
          <w:lang w:eastAsia="en-GB"/>
        </w:rPr>
      </w:pPr>
      <w:r w:rsidRPr="00E142E0">
        <w:rPr>
          <w:rFonts w:asciiTheme="minorHAnsi" w:hAnsiTheme="minorHAnsi" w:cstheme="minorHAnsi"/>
          <w:lang w:eastAsia="en-GB"/>
        </w:rPr>
        <w:t xml:space="preserve">develop </w:t>
      </w:r>
      <w:bookmarkEnd w:id="1"/>
      <w:r w:rsidR="0096186C" w:rsidRPr="00E142E0">
        <w:rPr>
          <w:rFonts w:asciiTheme="minorHAnsi" w:hAnsiTheme="minorHAnsi" w:cstheme="minorHAnsi"/>
          <w:lang w:eastAsia="en-GB"/>
        </w:rPr>
        <w:t xml:space="preserve">children’s substantive knowledge, building </w:t>
      </w:r>
      <w:r w:rsidR="0036729D" w:rsidRPr="00E142E0">
        <w:rPr>
          <w:rFonts w:asciiTheme="minorHAnsi" w:hAnsiTheme="minorHAnsi" w:cstheme="minorHAnsi"/>
          <w:lang w:eastAsia="en-GB"/>
        </w:rPr>
        <w:t>their understanding of wider scientific concepts (such as life processes, light and states of matter) through the specific disciplines of biology, chemistry and physics</w:t>
      </w:r>
      <w:r w:rsidR="001411DA" w:rsidRPr="00E142E0">
        <w:rPr>
          <w:rFonts w:asciiTheme="minorHAnsi" w:hAnsiTheme="minorHAnsi" w:cstheme="minorHAnsi"/>
          <w:lang w:eastAsia="en-GB"/>
        </w:rPr>
        <w:t>;</w:t>
      </w:r>
    </w:p>
    <w:p w14:paraId="47E041FE" w14:textId="2F1B11B3" w:rsidR="004B1C3E" w:rsidRPr="00E142E0" w:rsidRDefault="00BB46C1" w:rsidP="0096186C">
      <w:pPr>
        <w:pStyle w:val="ListParagraph"/>
        <w:numPr>
          <w:ilvl w:val="0"/>
          <w:numId w:val="11"/>
        </w:numPr>
        <w:autoSpaceDE w:val="0"/>
        <w:autoSpaceDN w:val="0"/>
        <w:adjustRightInd w:val="0"/>
        <w:spacing w:after="0" w:line="240" w:lineRule="auto"/>
        <w:rPr>
          <w:rFonts w:asciiTheme="minorHAnsi" w:hAnsiTheme="minorHAnsi" w:cstheme="minorHAnsi"/>
          <w:lang w:eastAsia="en-GB"/>
        </w:rPr>
      </w:pPr>
      <w:r w:rsidRPr="00E142E0">
        <w:rPr>
          <w:rFonts w:asciiTheme="minorHAnsi" w:hAnsiTheme="minorHAnsi" w:cstheme="minorHAnsi"/>
          <w:lang w:eastAsia="en-GB"/>
        </w:rPr>
        <w:t>de</w:t>
      </w:r>
      <w:r w:rsidR="004B1C3E" w:rsidRPr="00E142E0">
        <w:rPr>
          <w:rFonts w:asciiTheme="minorHAnsi" w:hAnsiTheme="minorHAnsi" w:cstheme="minorHAnsi"/>
          <w:lang w:eastAsia="en-GB"/>
        </w:rPr>
        <w:t xml:space="preserve">velop children’s understanding of the nature, processes and methods of science </w:t>
      </w:r>
      <w:r w:rsidR="001411DA" w:rsidRPr="00E142E0">
        <w:rPr>
          <w:rFonts w:asciiTheme="minorHAnsi" w:hAnsiTheme="minorHAnsi" w:cstheme="minorHAnsi"/>
          <w:lang w:eastAsia="en-GB"/>
        </w:rPr>
        <w:t>(</w:t>
      </w:r>
      <w:r w:rsidR="004B1C3E" w:rsidRPr="00E142E0">
        <w:rPr>
          <w:rFonts w:asciiTheme="minorHAnsi" w:hAnsiTheme="minorHAnsi" w:cstheme="minorHAnsi"/>
          <w:lang w:eastAsia="en-GB"/>
        </w:rPr>
        <w:t xml:space="preserve">working scientifically) through development of </w:t>
      </w:r>
      <w:r w:rsidR="00765D63" w:rsidRPr="00E142E0">
        <w:rPr>
          <w:rFonts w:asciiTheme="minorHAnsi" w:hAnsiTheme="minorHAnsi" w:cstheme="minorHAnsi"/>
          <w:lang w:eastAsia="en-GB"/>
        </w:rPr>
        <w:t xml:space="preserve">the 7 scientific enquiry skills, as noted by the Primary Science Teaching Trust (PSTT), which are: predicting, asking questions, </w:t>
      </w:r>
      <w:r w:rsidRPr="00E142E0">
        <w:rPr>
          <w:rFonts w:asciiTheme="minorHAnsi" w:hAnsiTheme="minorHAnsi" w:cstheme="minorHAnsi"/>
          <w:lang w:eastAsia="en-GB"/>
        </w:rPr>
        <w:t>planning and setting up enquiries, observing and measuring, recording data, interpreting and reporting, and evaluating enquiries</w:t>
      </w:r>
      <w:r w:rsidR="001411DA" w:rsidRPr="00E142E0">
        <w:rPr>
          <w:rFonts w:asciiTheme="minorHAnsi" w:hAnsiTheme="minorHAnsi" w:cstheme="minorHAnsi"/>
          <w:lang w:eastAsia="en-GB"/>
        </w:rPr>
        <w:t>;</w:t>
      </w:r>
    </w:p>
    <w:p w14:paraId="00884B7F" w14:textId="70FEC932" w:rsidR="00B94462" w:rsidRPr="00E142E0" w:rsidRDefault="009620D6" w:rsidP="00B94462">
      <w:pPr>
        <w:pStyle w:val="ListParagraph"/>
        <w:numPr>
          <w:ilvl w:val="0"/>
          <w:numId w:val="10"/>
        </w:numPr>
        <w:autoSpaceDE w:val="0"/>
        <w:autoSpaceDN w:val="0"/>
        <w:adjustRightInd w:val="0"/>
        <w:spacing w:after="0" w:line="240" w:lineRule="auto"/>
        <w:rPr>
          <w:rFonts w:asciiTheme="minorHAnsi" w:hAnsiTheme="minorHAnsi" w:cstheme="minorHAnsi"/>
          <w:lang w:eastAsia="en-GB"/>
        </w:rPr>
      </w:pPr>
      <w:r w:rsidRPr="00E142E0">
        <w:rPr>
          <w:rFonts w:asciiTheme="minorHAnsi" w:hAnsiTheme="minorHAnsi" w:cstheme="minorHAnsi"/>
          <w:lang w:eastAsia="en-GB"/>
        </w:rPr>
        <w:t xml:space="preserve">expose children to the wide range of science-related careers and represent the diversity of people who are scientists or are in science-related jobs, ensuring all children ‘see someone like them’ in science, in the effort to </w:t>
      </w:r>
      <w:r w:rsidR="003C6B4A" w:rsidRPr="00E142E0">
        <w:rPr>
          <w:rFonts w:asciiTheme="minorHAnsi" w:hAnsiTheme="minorHAnsi" w:cstheme="minorHAnsi"/>
          <w:lang w:eastAsia="en-GB"/>
        </w:rPr>
        <w:t>improve aspiration for typically underrepresented groups i.e. girls</w:t>
      </w:r>
      <w:r w:rsidR="001411DA" w:rsidRPr="00E142E0">
        <w:rPr>
          <w:rFonts w:asciiTheme="minorHAnsi" w:hAnsiTheme="minorHAnsi" w:cstheme="minorHAnsi"/>
          <w:lang w:eastAsia="en-GB"/>
        </w:rPr>
        <w:t xml:space="preserve"> and</w:t>
      </w:r>
      <w:r w:rsidR="003C6B4A" w:rsidRPr="00E142E0">
        <w:rPr>
          <w:rFonts w:asciiTheme="minorHAnsi" w:hAnsiTheme="minorHAnsi" w:cstheme="minorHAnsi"/>
          <w:lang w:eastAsia="en-GB"/>
        </w:rPr>
        <w:t xml:space="preserve"> </w:t>
      </w:r>
      <w:r w:rsidR="001411DA" w:rsidRPr="00E142E0">
        <w:rPr>
          <w:rFonts w:asciiTheme="minorHAnsi" w:hAnsiTheme="minorHAnsi" w:cstheme="minorHAnsi"/>
          <w:lang w:eastAsia="en-GB"/>
        </w:rPr>
        <w:t>ethnic minorities;</w:t>
      </w:r>
    </w:p>
    <w:p w14:paraId="738749ED" w14:textId="3645F1C3" w:rsidR="001411DA" w:rsidRPr="00E142E0" w:rsidRDefault="001411DA" w:rsidP="001411DA">
      <w:pPr>
        <w:pStyle w:val="ListParagraph"/>
        <w:numPr>
          <w:ilvl w:val="0"/>
          <w:numId w:val="10"/>
        </w:numPr>
        <w:autoSpaceDE w:val="0"/>
        <w:autoSpaceDN w:val="0"/>
        <w:adjustRightInd w:val="0"/>
        <w:spacing w:after="0" w:line="240" w:lineRule="auto"/>
        <w:rPr>
          <w:rFonts w:asciiTheme="minorHAnsi" w:hAnsiTheme="minorHAnsi" w:cstheme="minorHAnsi"/>
          <w:lang w:eastAsia="en-GB"/>
        </w:rPr>
      </w:pPr>
      <w:r w:rsidRPr="00E142E0">
        <w:rPr>
          <w:rFonts w:asciiTheme="minorHAnsi" w:hAnsiTheme="minorHAnsi" w:cstheme="minorHAnsi"/>
          <w:lang w:eastAsia="en-GB"/>
        </w:rPr>
        <w:t>foster and continue to sustain children’s curiosity, awe and wonder about the rapidly changing world around them, whilst equipping them with the knowledge and skills to understand it</w:t>
      </w:r>
      <w:r w:rsidR="00CD2879" w:rsidRPr="00E142E0">
        <w:rPr>
          <w:rFonts w:asciiTheme="minorHAnsi" w:hAnsiTheme="minorHAnsi" w:cstheme="minorHAnsi"/>
          <w:lang w:eastAsia="en-GB"/>
        </w:rPr>
        <w:t>; and</w:t>
      </w:r>
    </w:p>
    <w:p w14:paraId="012744CF" w14:textId="60126409" w:rsidR="001411DA" w:rsidRPr="00E142E0" w:rsidRDefault="00CD2879" w:rsidP="001411DA">
      <w:pPr>
        <w:pStyle w:val="ListParagraph"/>
        <w:numPr>
          <w:ilvl w:val="0"/>
          <w:numId w:val="10"/>
        </w:numPr>
        <w:autoSpaceDE w:val="0"/>
        <w:autoSpaceDN w:val="0"/>
        <w:adjustRightInd w:val="0"/>
        <w:spacing w:after="0" w:line="240" w:lineRule="auto"/>
        <w:rPr>
          <w:rFonts w:asciiTheme="minorHAnsi" w:hAnsiTheme="minorHAnsi" w:cstheme="minorHAnsi"/>
          <w:lang w:eastAsia="en-GB"/>
        </w:rPr>
      </w:pPr>
      <w:r w:rsidRPr="00E142E0">
        <w:rPr>
          <w:rFonts w:asciiTheme="minorHAnsi" w:hAnsiTheme="minorHAnsi" w:cstheme="minorHAnsi"/>
          <w:lang w:eastAsia="en-GB"/>
        </w:rPr>
        <w:t>empower children to make informed choices in relation to their own wellbeing and the wellbeing of the environment.</w:t>
      </w:r>
    </w:p>
    <w:p w14:paraId="3BA7199E" w14:textId="77777777" w:rsidR="0039092B" w:rsidRPr="00E142E0" w:rsidRDefault="0039092B" w:rsidP="00BA7274">
      <w:pPr>
        <w:spacing w:after="120"/>
        <w:rPr>
          <w:rFonts w:asciiTheme="minorHAnsi" w:hAnsiTheme="minorHAnsi" w:cstheme="minorHAnsi"/>
        </w:rPr>
      </w:pPr>
    </w:p>
    <w:p w14:paraId="7738339D" w14:textId="75900FAC" w:rsidR="007545E7" w:rsidRPr="00E142E0" w:rsidRDefault="007113A8" w:rsidP="00BA7274">
      <w:pPr>
        <w:pStyle w:val="AHSHeading"/>
        <w:spacing w:after="120"/>
        <w:rPr>
          <w:rFonts w:asciiTheme="minorHAnsi" w:hAnsiTheme="minorHAnsi" w:cstheme="minorHAnsi"/>
          <w:b/>
          <w:bCs/>
        </w:rPr>
      </w:pPr>
      <w:r w:rsidRPr="00E142E0">
        <w:rPr>
          <w:rFonts w:asciiTheme="minorHAnsi" w:hAnsiTheme="minorHAnsi" w:cstheme="minorHAnsi"/>
          <w:b/>
          <w:bCs/>
        </w:rPr>
        <w:t>Implementation</w:t>
      </w:r>
      <w:r w:rsidR="00091621" w:rsidRPr="00E142E0">
        <w:rPr>
          <w:rFonts w:asciiTheme="minorHAnsi" w:hAnsiTheme="minorHAnsi" w:cstheme="minorHAnsi"/>
          <w:b/>
          <w:bCs/>
        </w:rPr>
        <w:t xml:space="preserve"> </w:t>
      </w:r>
      <w:r w:rsidR="00C82396" w:rsidRPr="00E142E0">
        <w:rPr>
          <w:rFonts w:asciiTheme="minorHAnsi" w:hAnsiTheme="minorHAnsi" w:cstheme="minorHAnsi"/>
          <w:b/>
          <w:bCs/>
        </w:rPr>
        <w:t>–</w:t>
      </w:r>
      <w:r w:rsidR="00B241C3" w:rsidRPr="00E142E0">
        <w:rPr>
          <w:rFonts w:asciiTheme="minorHAnsi" w:hAnsiTheme="minorHAnsi" w:cstheme="minorHAnsi"/>
          <w:b/>
          <w:bCs/>
        </w:rPr>
        <w:t xml:space="preserve"> </w:t>
      </w:r>
      <w:r w:rsidR="008928A8" w:rsidRPr="00E142E0">
        <w:rPr>
          <w:rFonts w:asciiTheme="minorHAnsi" w:hAnsiTheme="minorHAnsi" w:cstheme="minorHAnsi"/>
          <w:b/>
          <w:bCs/>
        </w:rPr>
        <w:t>Pedagogy</w:t>
      </w:r>
    </w:p>
    <w:p w14:paraId="1EB939EF" w14:textId="7E45EFD1" w:rsidR="00765B92" w:rsidRPr="00E142E0" w:rsidRDefault="00765B92" w:rsidP="00BA7274">
      <w:pPr>
        <w:spacing w:after="120"/>
        <w:rPr>
          <w:rFonts w:asciiTheme="minorHAnsi" w:hAnsiTheme="minorHAnsi" w:cstheme="minorHAnsi"/>
        </w:rPr>
      </w:pPr>
      <w:r w:rsidRPr="00E142E0">
        <w:rPr>
          <w:rFonts w:asciiTheme="minorHAnsi" w:hAnsiTheme="minorHAnsi" w:cstheme="minorHAnsi"/>
        </w:rPr>
        <w:t>In EYFS, children develop their scientific knowledge</w:t>
      </w:r>
      <w:r w:rsidR="001B0829" w:rsidRPr="00E142E0">
        <w:rPr>
          <w:rFonts w:asciiTheme="minorHAnsi" w:hAnsiTheme="minorHAnsi" w:cstheme="minorHAnsi"/>
        </w:rPr>
        <w:t xml:space="preserve">, skills and vocabulary through </w:t>
      </w:r>
      <w:r w:rsidR="004B5E74" w:rsidRPr="00E142E0">
        <w:rPr>
          <w:rFonts w:asciiTheme="minorHAnsi" w:hAnsiTheme="minorHAnsi" w:cstheme="minorHAnsi"/>
        </w:rPr>
        <w:t xml:space="preserve">focused activities as well as opportunities through </w:t>
      </w:r>
      <w:r w:rsidR="001B0829" w:rsidRPr="00E142E0">
        <w:rPr>
          <w:rFonts w:asciiTheme="minorHAnsi" w:hAnsiTheme="minorHAnsi" w:cstheme="minorHAnsi"/>
        </w:rPr>
        <w:t>continuous provision</w:t>
      </w:r>
      <w:r w:rsidR="00D25C2F" w:rsidRPr="00E142E0">
        <w:rPr>
          <w:rFonts w:asciiTheme="minorHAnsi" w:hAnsiTheme="minorHAnsi" w:cstheme="minorHAnsi"/>
        </w:rPr>
        <w:t xml:space="preserve"> and enhanced provision.</w:t>
      </w:r>
      <w:r w:rsidR="00E444BB" w:rsidRPr="00E142E0">
        <w:rPr>
          <w:rFonts w:asciiTheme="minorHAnsi" w:hAnsiTheme="minorHAnsi" w:cstheme="minorHAnsi"/>
        </w:rPr>
        <w:t xml:space="preserve"> Science learning in EYFS is often seen through the ‘understanding the world’ aspect of the EYFS curriculum.</w:t>
      </w:r>
    </w:p>
    <w:p w14:paraId="72CF4F45" w14:textId="264E6DC1" w:rsidR="00A13C0C" w:rsidRPr="00E142E0" w:rsidRDefault="00A13C0C" w:rsidP="00BA7274">
      <w:pPr>
        <w:spacing w:after="120"/>
        <w:rPr>
          <w:rFonts w:asciiTheme="minorHAnsi" w:hAnsiTheme="minorHAnsi" w:cstheme="minorHAnsi"/>
        </w:rPr>
      </w:pPr>
      <w:r w:rsidRPr="00E142E0">
        <w:rPr>
          <w:rFonts w:asciiTheme="minorHAnsi" w:hAnsiTheme="minorHAnsi" w:cstheme="minorHAnsi"/>
        </w:rPr>
        <w:t>From year 1</w:t>
      </w:r>
      <w:r w:rsidR="00E444BB" w:rsidRPr="00E142E0">
        <w:rPr>
          <w:rFonts w:asciiTheme="minorHAnsi" w:hAnsiTheme="minorHAnsi" w:cstheme="minorHAnsi"/>
        </w:rPr>
        <w:t>-6</w:t>
      </w:r>
      <w:r w:rsidRPr="00E142E0">
        <w:rPr>
          <w:rFonts w:asciiTheme="minorHAnsi" w:hAnsiTheme="minorHAnsi" w:cstheme="minorHAnsi"/>
        </w:rPr>
        <w:t xml:space="preserve">, science is taught in discrete lessons, for a minimum of 1 hour (but recommended for 1½ - 2 hours) each week. </w:t>
      </w:r>
    </w:p>
    <w:p w14:paraId="6D859F8D" w14:textId="023CF8D6" w:rsidR="00B47691" w:rsidRPr="00E142E0" w:rsidRDefault="008C3077" w:rsidP="004A50AD">
      <w:pPr>
        <w:pStyle w:val="ListParagraph"/>
        <w:numPr>
          <w:ilvl w:val="0"/>
          <w:numId w:val="16"/>
        </w:numPr>
        <w:spacing w:after="120"/>
        <w:rPr>
          <w:rFonts w:asciiTheme="minorHAnsi" w:hAnsiTheme="minorHAnsi" w:cstheme="minorHAnsi"/>
          <w:lang w:val="en-US"/>
        </w:rPr>
      </w:pPr>
      <w:r w:rsidRPr="00E142E0">
        <w:rPr>
          <w:rFonts w:asciiTheme="minorHAnsi" w:hAnsiTheme="minorHAnsi" w:cstheme="minorHAnsi"/>
          <w:b/>
          <w:bCs/>
        </w:rPr>
        <w:t>Curriculum sequencing</w:t>
      </w:r>
      <w:r w:rsidR="00A256DA" w:rsidRPr="00E142E0">
        <w:rPr>
          <w:rFonts w:asciiTheme="minorHAnsi" w:hAnsiTheme="minorHAnsi" w:cstheme="minorHAnsi"/>
          <w:b/>
          <w:bCs/>
        </w:rPr>
        <w:t>:</w:t>
      </w:r>
      <w:r w:rsidR="0057671B" w:rsidRPr="00E142E0">
        <w:rPr>
          <w:rFonts w:asciiTheme="minorHAnsi" w:hAnsiTheme="minorHAnsi" w:cstheme="minorHAnsi"/>
        </w:rPr>
        <w:t xml:space="preserve"> </w:t>
      </w:r>
      <w:r w:rsidR="0057671B" w:rsidRPr="00E142E0">
        <w:rPr>
          <w:rFonts w:asciiTheme="minorHAnsi" w:hAnsiTheme="minorHAnsi" w:cstheme="minorHAnsi"/>
          <w:lang w:val="en-US"/>
        </w:rPr>
        <w:t xml:space="preserve">The curriculum at AHS is carefully sequenced within and across year groups. Complex concepts, procedures and ideas are broken down into meaningful ‘chunks’ of learning, which have been carefully sequenced </w:t>
      </w:r>
      <w:r w:rsidR="0057671B" w:rsidRPr="00E142E0">
        <w:rPr>
          <w:rFonts w:asciiTheme="minorHAnsi" w:hAnsiTheme="minorHAnsi" w:cstheme="minorHAnsi"/>
          <w:i/>
          <w:iCs/>
          <w:lang w:val="en-US"/>
        </w:rPr>
        <w:t xml:space="preserve">across </w:t>
      </w:r>
      <w:r w:rsidR="0057671B" w:rsidRPr="00E142E0">
        <w:rPr>
          <w:rFonts w:asciiTheme="minorHAnsi" w:hAnsiTheme="minorHAnsi" w:cstheme="minorHAnsi"/>
          <w:lang w:val="en-US"/>
        </w:rPr>
        <w:t xml:space="preserve">year groups, allowing children to build knowledge without working memory </w:t>
      </w:r>
      <w:r w:rsidR="0057671B" w:rsidRPr="00E142E0">
        <w:rPr>
          <w:rFonts w:asciiTheme="minorHAnsi" w:hAnsiTheme="minorHAnsi" w:cstheme="minorHAnsi"/>
          <w:lang w:val="en-US"/>
        </w:rPr>
        <w:lastRenderedPageBreak/>
        <w:t>being overloaded. Within each year group from year 1-6, units have a recommended sequence. However, teachers may use (where appropriate) their professional judgement and understanding of their own classes to adapt the order in which this content is presented to children (including objectives within topics) to match their needs.</w:t>
      </w:r>
    </w:p>
    <w:p w14:paraId="0F531AFD" w14:textId="3F8547D5" w:rsidR="008C3077" w:rsidRPr="00E142E0" w:rsidRDefault="008C3077" w:rsidP="004A50AD">
      <w:pPr>
        <w:pStyle w:val="ListParagraph"/>
        <w:numPr>
          <w:ilvl w:val="0"/>
          <w:numId w:val="16"/>
        </w:numPr>
        <w:spacing w:after="120"/>
        <w:rPr>
          <w:rFonts w:asciiTheme="minorHAnsi" w:hAnsiTheme="minorHAnsi" w:cstheme="minorHAnsi"/>
          <w:lang w:val="en-US"/>
        </w:rPr>
      </w:pPr>
      <w:r w:rsidRPr="00E142E0">
        <w:rPr>
          <w:rFonts w:asciiTheme="minorHAnsi" w:hAnsiTheme="minorHAnsi" w:cstheme="minorHAnsi"/>
          <w:b/>
          <w:bCs/>
        </w:rPr>
        <w:t>Elicitation of prior knowledge</w:t>
      </w:r>
      <w:r w:rsidR="00A256DA" w:rsidRPr="00E142E0">
        <w:rPr>
          <w:rFonts w:asciiTheme="minorHAnsi" w:hAnsiTheme="minorHAnsi" w:cstheme="minorHAnsi"/>
          <w:b/>
          <w:bCs/>
        </w:rPr>
        <w:t>:</w:t>
      </w:r>
      <w:r w:rsidR="002B7166" w:rsidRPr="00E142E0">
        <w:rPr>
          <w:rFonts w:asciiTheme="minorHAnsi" w:hAnsiTheme="minorHAnsi" w:cstheme="minorHAnsi"/>
        </w:rPr>
        <w:t xml:space="preserve"> </w:t>
      </w:r>
      <w:r w:rsidR="002B7166" w:rsidRPr="00E142E0">
        <w:rPr>
          <w:rFonts w:asciiTheme="minorHAnsi" w:hAnsiTheme="minorHAnsi" w:cstheme="minorHAnsi"/>
          <w:lang w:val="en-US"/>
        </w:rPr>
        <w:t xml:space="preserve">Teachers understand that children are not ‘blank slates’; they bring their own experiences and ideas to the classroom. All teachers plan activities to elicit children’s prior knowledge at the beginning of a learning sequence. This allows teachers to check children are ‘ready’ for new learning: that they possess the relevant prior knowledge needed to understand new content and to gauge children’s current ideas about an upcoming topic. They uncover children’s misconceptions and identify children who are likely to struggle with new learning due to gaps in prior knowledge. </w:t>
      </w:r>
    </w:p>
    <w:p w14:paraId="7A89A129" w14:textId="60893B63" w:rsidR="008C3077" w:rsidRPr="00E142E0" w:rsidRDefault="008C3077" w:rsidP="004A50AD">
      <w:pPr>
        <w:pStyle w:val="ListParagraph"/>
        <w:numPr>
          <w:ilvl w:val="0"/>
          <w:numId w:val="16"/>
        </w:numPr>
        <w:spacing w:after="120"/>
        <w:rPr>
          <w:rFonts w:asciiTheme="minorHAnsi" w:hAnsiTheme="minorHAnsi" w:cstheme="minorHAnsi"/>
          <w:lang w:val="en-US"/>
        </w:rPr>
      </w:pPr>
      <w:r w:rsidRPr="00E142E0">
        <w:rPr>
          <w:rFonts w:asciiTheme="minorHAnsi" w:hAnsiTheme="minorHAnsi" w:cstheme="minorHAnsi"/>
          <w:b/>
          <w:bCs/>
        </w:rPr>
        <w:t>Activation of prior knowledge</w:t>
      </w:r>
      <w:r w:rsidR="00A256DA" w:rsidRPr="00E142E0">
        <w:rPr>
          <w:rFonts w:asciiTheme="minorHAnsi" w:hAnsiTheme="minorHAnsi" w:cstheme="minorHAnsi"/>
          <w:b/>
          <w:bCs/>
        </w:rPr>
        <w:t>:</w:t>
      </w:r>
      <w:r w:rsidR="002B7166" w:rsidRPr="00E142E0">
        <w:rPr>
          <w:rFonts w:asciiTheme="minorHAnsi" w:hAnsiTheme="minorHAnsi" w:cstheme="minorHAnsi"/>
        </w:rPr>
        <w:t xml:space="preserve"> </w:t>
      </w:r>
      <w:r w:rsidR="002B7166" w:rsidRPr="00E142E0">
        <w:rPr>
          <w:rFonts w:asciiTheme="minorHAnsi" w:hAnsiTheme="minorHAnsi" w:cstheme="minorHAnsi"/>
          <w:lang w:val="en-US"/>
        </w:rPr>
        <w:t>Where appropriate, teachers activate children’s prior knowledge at the beginning of lessons. This increases the chances of children successfully connecting and embedding new learning into their schema. They understand that connecting new learning with prior knowledge reduces their intrinsic cognitive load. Keeping intrinsic load to a manageable amount allows for encoding of learning from working to long-term memory.</w:t>
      </w:r>
    </w:p>
    <w:p w14:paraId="5DFB5AC6" w14:textId="17265E90" w:rsidR="008C3077" w:rsidRPr="00E142E0" w:rsidRDefault="008C3077" w:rsidP="004A50AD">
      <w:pPr>
        <w:pStyle w:val="ListParagraph"/>
        <w:numPr>
          <w:ilvl w:val="0"/>
          <w:numId w:val="16"/>
        </w:numPr>
        <w:spacing w:after="120"/>
        <w:rPr>
          <w:rFonts w:asciiTheme="minorHAnsi" w:hAnsiTheme="minorHAnsi" w:cstheme="minorHAnsi"/>
          <w:lang w:val="en-US"/>
        </w:rPr>
      </w:pPr>
      <w:r w:rsidRPr="00E142E0">
        <w:rPr>
          <w:rFonts w:asciiTheme="minorHAnsi" w:hAnsiTheme="minorHAnsi" w:cstheme="minorHAnsi"/>
          <w:b/>
          <w:bCs/>
        </w:rPr>
        <w:t>Retrieval practice</w:t>
      </w:r>
      <w:r w:rsidR="00A256DA" w:rsidRPr="00E142E0">
        <w:rPr>
          <w:rFonts w:asciiTheme="minorHAnsi" w:hAnsiTheme="minorHAnsi" w:cstheme="minorHAnsi"/>
          <w:b/>
          <w:bCs/>
        </w:rPr>
        <w:t>:</w:t>
      </w:r>
      <w:r w:rsidR="00950ECD" w:rsidRPr="00E142E0">
        <w:rPr>
          <w:rFonts w:asciiTheme="minorHAnsi" w:hAnsiTheme="minorHAnsi" w:cstheme="minorHAnsi"/>
        </w:rPr>
        <w:t xml:space="preserve"> </w:t>
      </w:r>
      <w:r w:rsidR="00950ECD" w:rsidRPr="00E142E0">
        <w:rPr>
          <w:rFonts w:asciiTheme="minorHAnsi" w:hAnsiTheme="minorHAnsi" w:cstheme="minorHAnsi"/>
          <w:lang w:val="en-US"/>
        </w:rPr>
        <w:t>Teachers embed retrieval practice in a variety of ways within the classroom to ensure that previously learnt material is not forgotten. They understand that ‘using our memory, shapes our memory’.  Retrieval practice content varies from recently taught material to material which was first learnt at the beginning of the children’s science journey. Teachers allow content to be slightly ‘forgotten’ before retrieval so that the retention and recall of that content becomes stronger. Strategies may include low-stakes quizzing, brain dumps, flash cards and others.</w:t>
      </w:r>
    </w:p>
    <w:p w14:paraId="51ED115F" w14:textId="6D05D75B" w:rsidR="008C3077" w:rsidRPr="00E142E0" w:rsidRDefault="008C3077" w:rsidP="004A50AD">
      <w:pPr>
        <w:pStyle w:val="ListParagraph"/>
        <w:numPr>
          <w:ilvl w:val="0"/>
          <w:numId w:val="16"/>
        </w:numPr>
        <w:spacing w:after="120"/>
        <w:rPr>
          <w:rFonts w:asciiTheme="minorHAnsi" w:hAnsiTheme="minorHAnsi" w:cstheme="minorHAnsi"/>
          <w:lang w:val="en-US"/>
        </w:rPr>
      </w:pPr>
      <w:r w:rsidRPr="00E142E0">
        <w:rPr>
          <w:rFonts w:asciiTheme="minorHAnsi" w:hAnsiTheme="minorHAnsi" w:cstheme="minorHAnsi"/>
          <w:b/>
          <w:bCs/>
        </w:rPr>
        <w:t>Outdoor learning</w:t>
      </w:r>
      <w:r w:rsidR="00A256DA" w:rsidRPr="00E142E0">
        <w:rPr>
          <w:rFonts w:asciiTheme="minorHAnsi" w:hAnsiTheme="minorHAnsi" w:cstheme="minorHAnsi"/>
          <w:b/>
          <w:bCs/>
        </w:rPr>
        <w:t>:</w:t>
      </w:r>
      <w:r w:rsidR="00950ECD" w:rsidRPr="00E142E0">
        <w:rPr>
          <w:rFonts w:asciiTheme="minorHAnsi" w:hAnsiTheme="minorHAnsi" w:cstheme="minorHAnsi"/>
        </w:rPr>
        <w:t xml:space="preserve"> </w:t>
      </w:r>
      <w:r w:rsidR="00950ECD" w:rsidRPr="00E142E0">
        <w:rPr>
          <w:rFonts w:asciiTheme="minorHAnsi" w:hAnsiTheme="minorHAnsi" w:cstheme="minorHAnsi"/>
          <w:lang w:val="en-US"/>
        </w:rPr>
        <w:t xml:space="preserve">Teachers may use the outdoors to enhance science learning where appropriate. Research suggests the following as benefits of outdoor learning: multi-sensory learning enhances encoding from working to long-term memory; higher levels of engagement as learning is related to a real-life context; and outdoor environments often act as rich stimulus for creative thinking. Teachers may use the on-site sensory garden, pond area/eco garden or forest area, or may </w:t>
      </w:r>
      <w:proofErr w:type="spellStart"/>
      <w:r w:rsidR="00950ECD" w:rsidRPr="00E142E0">
        <w:rPr>
          <w:rFonts w:asciiTheme="minorHAnsi" w:hAnsiTheme="minorHAnsi" w:cstheme="minorHAnsi"/>
          <w:lang w:val="en-US"/>
        </w:rPr>
        <w:t>utlilise</w:t>
      </w:r>
      <w:proofErr w:type="spellEnd"/>
      <w:r w:rsidR="00950ECD" w:rsidRPr="00E142E0">
        <w:rPr>
          <w:rFonts w:asciiTheme="minorHAnsi" w:hAnsiTheme="minorHAnsi" w:cstheme="minorHAnsi"/>
          <w:lang w:val="en-US"/>
        </w:rPr>
        <w:t xml:space="preserve"> off-site grounds when planning for outdoor learning. Activities may include: pond dipping, sound/sensory trails, nature observations, gardening, and many others.</w:t>
      </w:r>
    </w:p>
    <w:p w14:paraId="51E240C3" w14:textId="149A8B6B" w:rsidR="008C3077" w:rsidRPr="00E142E0" w:rsidRDefault="00EE2F50" w:rsidP="004A50AD">
      <w:pPr>
        <w:pStyle w:val="ListParagraph"/>
        <w:numPr>
          <w:ilvl w:val="0"/>
          <w:numId w:val="16"/>
        </w:numPr>
        <w:spacing w:after="120"/>
        <w:rPr>
          <w:rFonts w:asciiTheme="minorHAnsi" w:hAnsiTheme="minorHAnsi" w:cstheme="minorHAnsi"/>
          <w:lang w:val="en-US"/>
        </w:rPr>
      </w:pPr>
      <w:r w:rsidRPr="00E142E0">
        <w:rPr>
          <w:rFonts w:asciiTheme="minorHAnsi" w:hAnsiTheme="minorHAnsi" w:cstheme="minorHAnsi"/>
          <w:b/>
          <w:bCs/>
        </w:rPr>
        <w:t>Vocabulary</w:t>
      </w:r>
      <w:r w:rsidR="00A256DA" w:rsidRPr="00E142E0">
        <w:rPr>
          <w:rFonts w:asciiTheme="minorHAnsi" w:hAnsiTheme="minorHAnsi" w:cstheme="minorHAnsi"/>
          <w:b/>
          <w:bCs/>
        </w:rPr>
        <w:t>:</w:t>
      </w:r>
      <w:r w:rsidR="00C74C56" w:rsidRPr="00E142E0">
        <w:rPr>
          <w:rFonts w:asciiTheme="minorHAnsi" w:hAnsiTheme="minorHAnsi" w:cstheme="minorHAnsi"/>
        </w:rPr>
        <w:t xml:space="preserve"> </w:t>
      </w:r>
      <w:r w:rsidR="00C74C56" w:rsidRPr="00E142E0">
        <w:rPr>
          <w:rFonts w:asciiTheme="minorHAnsi" w:hAnsiTheme="minorHAnsi" w:cstheme="minorHAnsi"/>
          <w:lang w:val="en-US"/>
        </w:rPr>
        <w:t>Teachers expose all children from EYFS to Y6 to a wide range of scientific vocabulary. In KS1, teachers do this mainly orally, often through shared reading of stories, picture books, non-fiction texts, rhymes and poems. Their meanings are then explicitly taught alongside visual stimuli (to aid encoding from working memory to long-term memory) and related to an appropriate context. This continues within KS2, where children read increasingly challenging scientific vocabulary within scientific texts. Meanings are explicitly taught to children and links to morphology and etymology may be made. Teachers maintain high expectations by encouraging children to use this challenging vocabulary orally and in written work.</w:t>
      </w:r>
    </w:p>
    <w:p w14:paraId="0AB23580" w14:textId="4708EECA" w:rsidR="00EE2F50" w:rsidRPr="00E142E0" w:rsidRDefault="00EE2F50" w:rsidP="004A50AD">
      <w:pPr>
        <w:pStyle w:val="ListParagraph"/>
        <w:numPr>
          <w:ilvl w:val="0"/>
          <w:numId w:val="16"/>
        </w:numPr>
        <w:spacing w:after="120"/>
        <w:rPr>
          <w:rFonts w:asciiTheme="minorHAnsi" w:hAnsiTheme="minorHAnsi" w:cstheme="minorHAnsi"/>
          <w:lang w:val="en-US"/>
        </w:rPr>
      </w:pPr>
      <w:r w:rsidRPr="00E142E0">
        <w:rPr>
          <w:rFonts w:asciiTheme="minorHAnsi" w:hAnsiTheme="minorHAnsi" w:cstheme="minorHAnsi"/>
          <w:b/>
          <w:bCs/>
        </w:rPr>
        <w:t>Models and analogies</w:t>
      </w:r>
      <w:r w:rsidR="00A256DA" w:rsidRPr="00E142E0">
        <w:rPr>
          <w:rFonts w:asciiTheme="minorHAnsi" w:hAnsiTheme="minorHAnsi" w:cstheme="minorHAnsi"/>
          <w:b/>
          <w:bCs/>
        </w:rPr>
        <w:t>:</w:t>
      </w:r>
      <w:r w:rsidR="00C74C56" w:rsidRPr="00E142E0">
        <w:rPr>
          <w:rFonts w:asciiTheme="minorHAnsi" w:hAnsiTheme="minorHAnsi" w:cstheme="minorHAnsi"/>
        </w:rPr>
        <w:t xml:space="preserve"> </w:t>
      </w:r>
      <w:r w:rsidR="00C74C56" w:rsidRPr="00E142E0">
        <w:rPr>
          <w:rFonts w:asciiTheme="minorHAnsi" w:hAnsiTheme="minorHAnsi" w:cstheme="minorHAnsi"/>
          <w:lang w:val="en-US"/>
        </w:rPr>
        <w:t>Teachers use models and analogies to explain the many abstract concepts in the primary science curriculum. By using effective models and analogies, new concepts are related to prior knowledge, increasing the likelihood that information moves from working memory to long-term memory. Teachers may use models for different purposes: to provide a solid foundation for understanding; after formative assessment to tackle misconceptions; or to allow for elaboration — where children can apply their scientific knowledge to the model themselves, deepening their understanding. Teachers explicitly discuss the parallels of the analogy or model to the features of the abstract idea and use this to explain further features/aspects of the idea. Teachers may also combine multiple models of the same concept, comparing their similarities, to further aid understanding.</w:t>
      </w:r>
    </w:p>
    <w:p w14:paraId="0BCDDB3F" w14:textId="44290C10" w:rsidR="00891169" w:rsidRPr="00E142E0" w:rsidRDefault="00A256DA" w:rsidP="004A50AD">
      <w:pPr>
        <w:pStyle w:val="ListParagraph"/>
        <w:numPr>
          <w:ilvl w:val="0"/>
          <w:numId w:val="16"/>
        </w:numPr>
        <w:spacing w:after="120"/>
        <w:rPr>
          <w:rFonts w:asciiTheme="minorHAnsi" w:hAnsiTheme="minorHAnsi" w:cstheme="minorHAnsi"/>
          <w:lang w:val="en-US"/>
        </w:rPr>
      </w:pPr>
      <w:r w:rsidRPr="00E142E0">
        <w:rPr>
          <w:rFonts w:asciiTheme="minorHAnsi" w:hAnsiTheme="minorHAnsi" w:cstheme="minorHAnsi"/>
          <w:b/>
          <w:bCs/>
        </w:rPr>
        <w:t>Purposeful enquiry:</w:t>
      </w:r>
      <w:r w:rsidR="001E4D45" w:rsidRPr="00E142E0">
        <w:rPr>
          <w:rFonts w:asciiTheme="minorHAnsi" w:hAnsiTheme="minorHAnsi" w:cstheme="minorHAnsi"/>
        </w:rPr>
        <w:t xml:space="preserve"> </w:t>
      </w:r>
      <w:r w:rsidR="001E4D45" w:rsidRPr="00E142E0">
        <w:rPr>
          <w:rFonts w:asciiTheme="minorHAnsi" w:hAnsiTheme="minorHAnsi" w:cstheme="minorHAnsi"/>
          <w:lang w:val="en-US"/>
        </w:rPr>
        <w:t xml:space="preserve">Teachers understand that enquiry forms an important part of science </w:t>
      </w:r>
      <w:r w:rsidR="008E2378" w:rsidRPr="00E142E0">
        <w:rPr>
          <w:rFonts w:asciiTheme="minorHAnsi" w:hAnsiTheme="minorHAnsi" w:cstheme="minorHAnsi"/>
          <w:lang w:val="en-US"/>
        </w:rPr>
        <w:t>education,</w:t>
      </w:r>
      <w:r w:rsidR="001E4D45" w:rsidRPr="00E142E0">
        <w:rPr>
          <w:rFonts w:asciiTheme="minorHAnsi" w:hAnsiTheme="minorHAnsi" w:cstheme="minorHAnsi"/>
          <w:lang w:val="en-US"/>
        </w:rPr>
        <w:t xml:space="preserve"> and it must have a clear purpose: to aid conceptual understanding or teach disciplinary knowledge/enquiry skills. Teachers consider the aims of enquiry approaches carefully when planning lessons. If the purpose is to teach an enquiry skill whilst also teaching substantive content, this is likely to overload children’s working memory, impeding their ability to </w:t>
      </w:r>
      <w:r w:rsidR="001F20D6" w:rsidRPr="00E142E0">
        <w:rPr>
          <w:rFonts w:asciiTheme="minorHAnsi" w:hAnsiTheme="minorHAnsi" w:cstheme="minorHAnsi"/>
          <w:lang w:val="en-US"/>
        </w:rPr>
        <w:t>achieve</w:t>
      </w:r>
      <w:r w:rsidR="001E4D45" w:rsidRPr="00E142E0">
        <w:rPr>
          <w:rFonts w:asciiTheme="minorHAnsi" w:hAnsiTheme="minorHAnsi" w:cstheme="minorHAnsi"/>
          <w:lang w:val="en-US"/>
        </w:rPr>
        <w:t xml:space="preserve"> either objective. So, if the purpose of </w:t>
      </w:r>
      <w:r w:rsidR="001F20D6" w:rsidRPr="00E142E0">
        <w:rPr>
          <w:rFonts w:asciiTheme="minorHAnsi" w:hAnsiTheme="minorHAnsi" w:cstheme="minorHAnsi"/>
          <w:lang w:val="en-US"/>
        </w:rPr>
        <w:t>enquiry</w:t>
      </w:r>
      <w:r w:rsidR="001E4D45" w:rsidRPr="00E142E0">
        <w:rPr>
          <w:rFonts w:asciiTheme="minorHAnsi" w:hAnsiTheme="minorHAnsi" w:cstheme="minorHAnsi"/>
          <w:lang w:val="en-US"/>
        </w:rPr>
        <w:t xml:space="preserve"> is to teach disciplinary </w:t>
      </w:r>
      <w:r w:rsidR="001E4D45" w:rsidRPr="00E142E0">
        <w:rPr>
          <w:rFonts w:asciiTheme="minorHAnsi" w:hAnsiTheme="minorHAnsi" w:cstheme="minorHAnsi"/>
          <w:lang w:val="en-US"/>
        </w:rPr>
        <w:lastRenderedPageBreak/>
        <w:t xml:space="preserve">knowledge, then the scientific context should be something children already are familiar with and have knowledge of. When </w:t>
      </w:r>
      <w:r w:rsidR="001F20D6" w:rsidRPr="00E142E0">
        <w:rPr>
          <w:rFonts w:asciiTheme="minorHAnsi" w:hAnsiTheme="minorHAnsi" w:cstheme="minorHAnsi"/>
          <w:lang w:val="en-US"/>
        </w:rPr>
        <w:t>enquiries</w:t>
      </w:r>
      <w:r w:rsidR="001E4D45" w:rsidRPr="00E142E0">
        <w:rPr>
          <w:rFonts w:asciiTheme="minorHAnsi" w:hAnsiTheme="minorHAnsi" w:cstheme="minorHAnsi"/>
          <w:lang w:val="en-US"/>
        </w:rPr>
        <w:t xml:space="preserve"> </w:t>
      </w:r>
      <w:r w:rsidR="001F20D6" w:rsidRPr="00E142E0">
        <w:rPr>
          <w:rFonts w:asciiTheme="minorHAnsi" w:hAnsiTheme="minorHAnsi" w:cstheme="minorHAnsi"/>
          <w:lang w:val="en-US"/>
        </w:rPr>
        <w:t>are</w:t>
      </w:r>
      <w:r w:rsidR="001E4D45" w:rsidRPr="00E142E0">
        <w:rPr>
          <w:rFonts w:asciiTheme="minorHAnsi" w:hAnsiTheme="minorHAnsi" w:cstheme="minorHAnsi"/>
          <w:lang w:val="en-US"/>
        </w:rPr>
        <w:t xml:space="preserve"> performed by children, this may be led by the children or (more often than not) guided by the teacher. Practical work may also take the form of teacher demonstrations.</w:t>
      </w:r>
    </w:p>
    <w:p w14:paraId="1E36E5FA" w14:textId="7F668EDB" w:rsidR="00C95B6A" w:rsidRPr="00E142E0" w:rsidRDefault="008928A8" w:rsidP="00EB6EB8">
      <w:pPr>
        <w:pStyle w:val="AHSHeading"/>
        <w:spacing w:after="120"/>
        <w:rPr>
          <w:rFonts w:asciiTheme="minorHAnsi" w:hAnsiTheme="minorHAnsi" w:cstheme="minorHAnsi"/>
          <w:b/>
          <w:bCs/>
          <w:lang w:eastAsia="en-GB"/>
        </w:rPr>
      </w:pPr>
      <w:r w:rsidRPr="00E142E0">
        <w:rPr>
          <w:rFonts w:asciiTheme="minorHAnsi" w:hAnsiTheme="minorHAnsi" w:cstheme="minorHAnsi"/>
          <w:b/>
          <w:bCs/>
          <w:lang w:eastAsia="en-GB"/>
        </w:rPr>
        <w:t xml:space="preserve">Implementation - </w:t>
      </w:r>
      <w:r w:rsidR="00F01C64" w:rsidRPr="00E142E0">
        <w:rPr>
          <w:rFonts w:asciiTheme="minorHAnsi" w:hAnsiTheme="minorHAnsi" w:cstheme="minorHAnsi"/>
          <w:b/>
          <w:bCs/>
          <w:lang w:eastAsia="en-GB"/>
        </w:rPr>
        <w:t>Assessment</w:t>
      </w:r>
    </w:p>
    <w:p w14:paraId="5E2F2A1D" w14:textId="7055A7AC" w:rsidR="00C95B6A" w:rsidRPr="00E142E0" w:rsidRDefault="00C95B6A" w:rsidP="00C95B6A">
      <w:pPr>
        <w:pStyle w:val="AHSHeading"/>
        <w:rPr>
          <w:rFonts w:asciiTheme="minorHAnsi" w:hAnsiTheme="minorHAnsi" w:cstheme="minorHAnsi"/>
          <w:sz w:val="22"/>
          <w:szCs w:val="22"/>
          <w:lang w:val="en-US"/>
        </w:rPr>
      </w:pPr>
      <w:r w:rsidRPr="00E142E0">
        <w:rPr>
          <w:rFonts w:asciiTheme="minorHAnsi" w:hAnsiTheme="minorHAnsi" w:cstheme="minorHAnsi"/>
          <w:sz w:val="22"/>
          <w:szCs w:val="22"/>
          <w:lang w:val="en-US"/>
        </w:rPr>
        <w:t xml:space="preserve">Assessments are used to inform teaching in a continuous cycle of planning. </w:t>
      </w:r>
      <w:r w:rsidR="00D6036A">
        <w:rPr>
          <w:rFonts w:asciiTheme="minorHAnsi" w:hAnsiTheme="minorHAnsi" w:cstheme="minorHAnsi"/>
          <w:sz w:val="22"/>
          <w:szCs w:val="22"/>
          <w:lang w:val="en-US"/>
        </w:rPr>
        <w:t>Informal a</w:t>
      </w:r>
      <w:r w:rsidRPr="00E142E0">
        <w:rPr>
          <w:rFonts w:asciiTheme="minorHAnsi" w:hAnsiTheme="minorHAnsi" w:cstheme="minorHAnsi"/>
          <w:sz w:val="22"/>
          <w:szCs w:val="22"/>
          <w:lang w:val="en-US"/>
        </w:rPr>
        <w:t>ssessments are made throughout each lesson to check pupils’ understanding of both substantive and disciplinary kno</w:t>
      </w:r>
      <w:r w:rsidR="00E011A2" w:rsidRPr="00E142E0">
        <w:rPr>
          <w:rFonts w:asciiTheme="minorHAnsi" w:hAnsiTheme="minorHAnsi" w:cstheme="minorHAnsi"/>
          <w:sz w:val="22"/>
          <w:szCs w:val="22"/>
          <w:lang w:val="en-US"/>
        </w:rPr>
        <w:t>w</w:t>
      </w:r>
      <w:r w:rsidRPr="00E142E0">
        <w:rPr>
          <w:rFonts w:asciiTheme="minorHAnsi" w:hAnsiTheme="minorHAnsi" w:cstheme="minorHAnsi"/>
          <w:sz w:val="22"/>
          <w:szCs w:val="22"/>
          <w:lang w:val="en-US"/>
        </w:rPr>
        <w:t>ledge through assessment for learning (</w:t>
      </w:r>
      <w:proofErr w:type="spellStart"/>
      <w:r w:rsidRPr="00E142E0">
        <w:rPr>
          <w:rFonts w:asciiTheme="minorHAnsi" w:hAnsiTheme="minorHAnsi" w:cstheme="minorHAnsi"/>
          <w:sz w:val="22"/>
          <w:szCs w:val="22"/>
          <w:lang w:val="en-US"/>
        </w:rPr>
        <w:t>AfL</w:t>
      </w:r>
      <w:proofErr w:type="spellEnd"/>
      <w:r w:rsidRPr="00E142E0">
        <w:rPr>
          <w:rFonts w:asciiTheme="minorHAnsi" w:hAnsiTheme="minorHAnsi" w:cstheme="minorHAnsi"/>
          <w:sz w:val="22"/>
          <w:szCs w:val="22"/>
          <w:lang w:val="en-US"/>
        </w:rPr>
        <w:t>) through strategies including quizzing, exit tickets, hinge questions and observations. This information is then used to adjust future teaching and learning where necessary</w:t>
      </w:r>
      <w:r w:rsidR="00E011A2" w:rsidRPr="00E142E0">
        <w:rPr>
          <w:rFonts w:asciiTheme="minorHAnsi" w:hAnsiTheme="minorHAnsi" w:cstheme="minorHAnsi"/>
          <w:sz w:val="22"/>
          <w:szCs w:val="22"/>
          <w:lang w:val="en-US"/>
        </w:rPr>
        <w:t xml:space="preserve"> to ensure that children make expected progress.</w:t>
      </w:r>
    </w:p>
    <w:p w14:paraId="526F71C0" w14:textId="77777777" w:rsidR="00C95B6A" w:rsidRPr="00E142E0" w:rsidRDefault="00C95B6A" w:rsidP="00C95B6A">
      <w:pPr>
        <w:pStyle w:val="AHSHeading"/>
        <w:rPr>
          <w:rFonts w:asciiTheme="minorHAnsi" w:hAnsiTheme="minorHAnsi" w:cstheme="minorHAnsi"/>
          <w:sz w:val="22"/>
          <w:szCs w:val="22"/>
          <w:lang w:val="en-US"/>
        </w:rPr>
      </w:pPr>
    </w:p>
    <w:p w14:paraId="4C47D2FD" w14:textId="07846356" w:rsidR="00653099" w:rsidRPr="00E142E0" w:rsidRDefault="00C95B6A" w:rsidP="00C95B6A">
      <w:pPr>
        <w:pStyle w:val="AHSHeading"/>
        <w:rPr>
          <w:rFonts w:asciiTheme="minorHAnsi" w:hAnsiTheme="minorHAnsi" w:cstheme="minorHAnsi"/>
          <w:sz w:val="22"/>
          <w:szCs w:val="22"/>
          <w:lang w:val="en-US"/>
        </w:rPr>
      </w:pPr>
      <w:r w:rsidRPr="00E142E0">
        <w:rPr>
          <w:rFonts w:asciiTheme="minorHAnsi" w:hAnsiTheme="minorHAnsi" w:cstheme="minorHAnsi"/>
          <w:sz w:val="22"/>
          <w:szCs w:val="22"/>
          <w:lang w:val="en-US"/>
        </w:rPr>
        <w:t>EYFS assessments are made through adult-led discussions</w:t>
      </w:r>
      <w:r w:rsidR="00A7435B" w:rsidRPr="00E142E0">
        <w:rPr>
          <w:rFonts w:asciiTheme="minorHAnsi" w:hAnsiTheme="minorHAnsi" w:cstheme="minorHAnsi"/>
          <w:sz w:val="22"/>
          <w:szCs w:val="22"/>
          <w:lang w:val="en-US"/>
        </w:rPr>
        <w:t>, observations</w:t>
      </w:r>
      <w:r w:rsidRPr="00E142E0">
        <w:rPr>
          <w:rFonts w:asciiTheme="minorHAnsi" w:hAnsiTheme="minorHAnsi" w:cstheme="minorHAnsi"/>
          <w:sz w:val="22"/>
          <w:szCs w:val="22"/>
          <w:lang w:val="en-US"/>
        </w:rPr>
        <w:t xml:space="preserve"> and interactions against our curriculum ready to meet the end of year </w:t>
      </w:r>
      <w:r w:rsidR="00A7435B" w:rsidRPr="00E142E0">
        <w:rPr>
          <w:rFonts w:asciiTheme="minorHAnsi" w:hAnsiTheme="minorHAnsi" w:cstheme="minorHAnsi"/>
          <w:sz w:val="22"/>
          <w:szCs w:val="22"/>
          <w:lang w:val="en-US"/>
        </w:rPr>
        <w:t>ELGs.</w:t>
      </w:r>
      <w:r w:rsidR="008E2378" w:rsidRPr="00E142E0">
        <w:rPr>
          <w:rFonts w:asciiTheme="minorHAnsi" w:hAnsiTheme="minorHAnsi" w:cstheme="minorHAnsi"/>
          <w:sz w:val="22"/>
          <w:szCs w:val="22"/>
          <w:lang w:val="en-US"/>
        </w:rPr>
        <w:t xml:space="preserve"> </w:t>
      </w:r>
      <w:r w:rsidRPr="00E142E0">
        <w:rPr>
          <w:rFonts w:asciiTheme="minorHAnsi" w:hAnsiTheme="minorHAnsi" w:cstheme="minorHAnsi"/>
          <w:sz w:val="22"/>
          <w:szCs w:val="22"/>
          <w:lang w:val="en-US"/>
        </w:rPr>
        <w:t xml:space="preserve">In </w:t>
      </w:r>
      <w:r w:rsidR="00653099" w:rsidRPr="00E142E0">
        <w:rPr>
          <w:rFonts w:asciiTheme="minorHAnsi" w:hAnsiTheme="minorHAnsi" w:cstheme="minorHAnsi"/>
          <w:sz w:val="22"/>
          <w:szCs w:val="22"/>
          <w:lang w:val="en-US"/>
        </w:rPr>
        <w:t>year 1-6</w:t>
      </w:r>
      <w:r w:rsidRPr="00E142E0">
        <w:rPr>
          <w:rFonts w:asciiTheme="minorHAnsi" w:hAnsiTheme="minorHAnsi" w:cstheme="minorHAnsi"/>
          <w:sz w:val="22"/>
          <w:szCs w:val="22"/>
          <w:lang w:val="en-US"/>
        </w:rPr>
        <w:t>,</w:t>
      </w:r>
      <w:r w:rsidR="00653099" w:rsidRPr="00E142E0">
        <w:rPr>
          <w:rFonts w:asciiTheme="minorHAnsi" w:hAnsiTheme="minorHAnsi" w:cstheme="minorHAnsi"/>
          <w:sz w:val="22"/>
          <w:szCs w:val="22"/>
          <w:lang w:val="en-US"/>
        </w:rPr>
        <w:t xml:space="preserve"> teachers provide a</w:t>
      </w:r>
      <w:r w:rsidR="00E065B7">
        <w:rPr>
          <w:rFonts w:asciiTheme="minorHAnsi" w:hAnsiTheme="minorHAnsi" w:cstheme="minorHAnsi"/>
          <w:sz w:val="22"/>
          <w:szCs w:val="22"/>
          <w:lang w:val="en-US"/>
        </w:rPr>
        <w:t xml:space="preserve"> summative</w:t>
      </w:r>
      <w:r w:rsidR="00653099" w:rsidRPr="00E142E0">
        <w:rPr>
          <w:rFonts w:asciiTheme="minorHAnsi" w:hAnsiTheme="minorHAnsi" w:cstheme="minorHAnsi"/>
          <w:sz w:val="22"/>
          <w:szCs w:val="22"/>
          <w:lang w:val="en-US"/>
        </w:rPr>
        <w:t xml:space="preserve"> assessment judgement at the end of the year as to whether children are working towards or at age-related expectation</w:t>
      </w:r>
      <w:r w:rsidR="002F610E" w:rsidRPr="00E142E0">
        <w:rPr>
          <w:rFonts w:asciiTheme="minorHAnsi" w:hAnsiTheme="minorHAnsi" w:cstheme="minorHAnsi"/>
          <w:sz w:val="22"/>
          <w:szCs w:val="22"/>
          <w:lang w:val="en-US"/>
        </w:rPr>
        <w:t>s</w:t>
      </w:r>
      <w:r w:rsidR="00653099" w:rsidRPr="00E142E0">
        <w:rPr>
          <w:rFonts w:asciiTheme="minorHAnsi" w:hAnsiTheme="minorHAnsi" w:cstheme="minorHAnsi"/>
          <w:sz w:val="22"/>
          <w:szCs w:val="22"/>
          <w:lang w:val="en-US"/>
        </w:rPr>
        <w:t xml:space="preserve"> for science</w:t>
      </w:r>
      <w:r w:rsidR="00C35C9D">
        <w:rPr>
          <w:rFonts w:asciiTheme="minorHAnsi" w:hAnsiTheme="minorHAnsi" w:cstheme="minorHAnsi"/>
          <w:sz w:val="22"/>
          <w:szCs w:val="22"/>
          <w:lang w:val="en-US"/>
        </w:rPr>
        <w:t>, informed by school assessment guidance</w:t>
      </w:r>
      <w:r w:rsidR="00E065B7">
        <w:rPr>
          <w:rFonts w:asciiTheme="minorHAnsi" w:hAnsiTheme="minorHAnsi" w:cstheme="minorHAnsi"/>
          <w:sz w:val="22"/>
          <w:szCs w:val="22"/>
          <w:lang w:val="en-US"/>
        </w:rPr>
        <w:t xml:space="preserve">. </w:t>
      </w:r>
      <w:r w:rsidR="008E2378" w:rsidRPr="00E142E0">
        <w:rPr>
          <w:rFonts w:asciiTheme="minorHAnsi" w:hAnsiTheme="minorHAnsi" w:cstheme="minorHAnsi"/>
          <w:sz w:val="22"/>
          <w:szCs w:val="22"/>
          <w:lang w:val="en-US"/>
        </w:rPr>
        <w:t>Additionally, a</w:t>
      </w:r>
      <w:r w:rsidR="001C5105" w:rsidRPr="00E142E0">
        <w:rPr>
          <w:rFonts w:asciiTheme="minorHAnsi" w:hAnsiTheme="minorHAnsi" w:cstheme="minorHAnsi"/>
          <w:sz w:val="22"/>
          <w:szCs w:val="22"/>
          <w:lang w:val="en-US"/>
        </w:rPr>
        <w:t>t the end of key stage 2 (KS2)</w:t>
      </w:r>
      <w:r w:rsidR="00653099" w:rsidRPr="00E142E0">
        <w:rPr>
          <w:rFonts w:asciiTheme="minorHAnsi" w:hAnsiTheme="minorHAnsi" w:cstheme="minorHAnsi"/>
          <w:sz w:val="22"/>
          <w:szCs w:val="22"/>
          <w:lang w:val="en-US"/>
        </w:rPr>
        <w:t xml:space="preserve">, </w:t>
      </w:r>
      <w:r w:rsidR="00133AD1" w:rsidRPr="00E142E0">
        <w:rPr>
          <w:rFonts w:asciiTheme="minorHAnsi" w:hAnsiTheme="minorHAnsi" w:cstheme="minorHAnsi"/>
          <w:sz w:val="22"/>
          <w:szCs w:val="22"/>
          <w:lang w:val="en-US"/>
        </w:rPr>
        <w:t xml:space="preserve">statutory </w:t>
      </w:r>
      <w:r w:rsidR="00653099" w:rsidRPr="00E142E0">
        <w:rPr>
          <w:rFonts w:asciiTheme="minorHAnsi" w:hAnsiTheme="minorHAnsi" w:cstheme="minorHAnsi"/>
          <w:sz w:val="22"/>
          <w:szCs w:val="22"/>
          <w:lang w:val="en-US"/>
        </w:rPr>
        <w:t xml:space="preserve">judgements as to whether children are </w:t>
      </w:r>
      <w:r w:rsidR="001C5105" w:rsidRPr="00E142E0">
        <w:rPr>
          <w:rFonts w:asciiTheme="minorHAnsi" w:hAnsiTheme="minorHAnsi" w:cstheme="minorHAnsi"/>
          <w:sz w:val="22"/>
          <w:szCs w:val="22"/>
          <w:lang w:val="en-US"/>
        </w:rPr>
        <w:t>working towards or at age-related expectations are submitted to the DfE</w:t>
      </w:r>
      <w:r w:rsidR="00F45C45">
        <w:rPr>
          <w:rFonts w:asciiTheme="minorHAnsi" w:hAnsiTheme="minorHAnsi" w:cstheme="minorHAnsi"/>
          <w:sz w:val="22"/>
          <w:szCs w:val="22"/>
          <w:lang w:val="en-US"/>
        </w:rPr>
        <w:t>, informed by the Teacher Assessment Framework</w:t>
      </w:r>
      <w:r w:rsidR="00C35C9D">
        <w:rPr>
          <w:rFonts w:asciiTheme="minorHAnsi" w:hAnsiTheme="minorHAnsi" w:cstheme="minorHAnsi"/>
          <w:sz w:val="22"/>
          <w:szCs w:val="22"/>
          <w:lang w:val="en-US"/>
        </w:rPr>
        <w:t xml:space="preserve"> issued by the STA</w:t>
      </w:r>
      <w:r w:rsidR="00133AD1" w:rsidRPr="00E142E0">
        <w:rPr>
          <w:rFonts w:asciiTheme="minorHAnsi" w:hAnsiTheme="minorHAnsi" w:cstheme="minorHAnsi"/>
          <w:sz w:val="22"/>
          <w:szCs w:val="22"/>
          <w:lang w:val="en-US"/>
        </w:rPr>
        <w:t>.</w:t>
      </w:r>
      <w:r w:rsidR="00E065B7">
        <w:rPr>
          <w:rFonts w:asciiTheme="minorHAnsi" w:hAnsiTheme="minorHAnsi" w:cstheme="minorHAnsi"/>
          <w:sz w:val="22"/>
          <w:szCs w:val="22"/>
          <w:lang w:val="en-US"/>
        </w:rPr>
        <w:t xml:space="preserve"> </w:t>
      </w:r>
      <w:r w:rsidR="00A634E6">
        <w:rPr>
          <w:rFonts w:asciiTheme="minorHAnsi" w:hAnsiTheme="minorHAnsi" w:cstheme="minorHAnsi"/>
          <w:sz w:val="22"/>
          <w:szCs w:val="22"/>
          <w:lang w:val="en-US"/>
        </w:rPr>
        <w:t xml:space="preserve">As of 2023/24, </w:t>
      </w:r>
      <w:r w:rsidR="00E32095">
        <w:rPr>
          <w:rFonts w:asciiTheme="minorHAnsi" w:hAnsiTheme="minorHAnsi" w:cstheme="minorHAnsi"/>
          <w:sz w:val="22"/>
          <w:szCs w:val="22"/>
          <w:lang w:val="en-US"/>
        </w:rPr>
        <w:t>it is no longer statutory for end of key stage 1 j</w:t>
      </w:r>
      <w:r w:rsidR="00A634E6">
        <w:rPr>
          <w:rFonts w:asciiTheme="minorHAnsi" w:hAnsiTheme="minorHAnsi" w:cstheme="minorHAnsi"/>
          <w:sz w:val="22"/>
          <w:szCs w:val="22"/>
          <w:lang w:val="en-US"/>
        </w:rPr>
        <w:t xml:space="preserve">udgements </w:t>
      </w:r>
      <w:r w:rsidR="00E32095">
        <w:rPr>
          <w:rFonts w:asciiTheme="minorHAnsi" w:hAnsiTheme="minorHAnsi" w:cstheme="minorHAnsi"/>
          <w:sz w:val="22"/>
          <w:szCs w:val="22"/>
          <w:lang w:val="en-US"/>
        </w:rPr>
        <w:t>to be reported to the DfE.</w:t>
      </w:r>
    </w:p>
    <w:p w14:paraId="03777C32" w14:textId="14B3E8B9" w:rsidR="00C95B6A" w:rsidRPr="00E142E0" w:rsidRDefault="00C95B6A" w:rsidP="00C95B6A">
      <w:pPr>
        <w:pStyle w:val="AHSHeading"/>
        <w:rPr>
          <w:rFonts w:asciiTheme="minorHAnsi" w:hAnsiTheme="minorHAnsi" w:cstheme="minorHAnsi"/>
          <w:sz w:val="22"/>
          <w:szCs w:val="22"/>
          <w:lang w:val="en-US"/>
        </w:rPr>
      </w:pPr>
    </w:p>
    <w:p w14:paraId="3F496424" w14:textId="7894B566" w:rsidR="00A7435B" w:rsidRPr="00E142E0" w:rsidRDefault="00A7435B" w:rsidP="00A7435B">
      <w:pPr>
        <w:pStyle w:val="AHSHeading"/>
        <w:spacing w:after="120"/>
        <w:rPr>
          <w:rFonts w:asciiTheme="minorHAnsi" w:hAnsiTheme="minorHAnsi" w:cstheme="minorHAnsi"/>
          <w:b/>
          <w:bCs/>
          <w:lang w:eastAsia="en-GB"/>
        </w:rPr>
      </w:pPr>
      <w:r w:rsidRPr="00E142E0">
        <w:rPr>
          <w:rFonts w:asciiTheme="minorHAnsi" w:hAnsiTheme="minorHAnsi" w:cstheme="minorHAnsi"/>
          <w:b/>
          <w:bCs/>
          <w:lang w:eastAsia="en-GB"/>
        </w:rPr>
        <w:t>Special Educational Needs (SEN)/Adaptive Teaching</w:t>
      </w:r>
    </w:p>
    <w:p w14:paraId="7B88170A" w14:textId="1E46BD5F" w:rsidR="000D0852" w:rsidRDefault="001A0C63">
      <w:pPr>
        <w:rPr>
          <w:rFonts w:asciiTheme="minorHAnsi" w:hAnsiTheme="minorHAnsi" w:cstheme="minorHAnsi"/>
        </w:rPr>
      </w:pPr>
      <w:r w:rsidRPr="00E142E0">
        <w:rPr>
          <w:rFonts w:asciiTheme="minorHAnsi" w:hAnsiTheme="minorHAnsi" w:cstheme="minorHAnsi"/>
        </w:rPr>
        <w:t>Science is taught to all children, regardless of SEN. Science forms part of the school curriculum policy to provide a broad and balanced education for all children. We adapt learning opportunities to ensure that all children, including those with SEN, can access learning in science and</w:t>
      </w:r>
      <w:r w:rsidR="009928EF" w:rsidRPr="00E142E0">
        <w:rPr>
          <w:rFonts w:asciiTheme="minorHAnsi" w:hAnsiTheme="minorHAnsi" w:cstheme="minorHAnsi"/>
        </w:rPr>
        <w:t>/or</w:t>
      </w:r>
      <w:r w:rsidRPr="00E142E0">
        <w:rPr>
          <w:rFonts w:asciiTheme="minorHAnsi" w:hAnsiTheme="minorHAnsi" w:cstheme="minorHAnsi"/>
        </w:rPr>
        <w:t xml:space="preserve"> are provided with learning opportunities that match their needs where </w:t>
      </w:r>
      <w:r w:rsidR="009928EF" w:rsidRPr="00E142E0">
        <w:rPr>
          <w:rFonts w:asciiTheme="minorHAnsi" w:hAnsiTheme="minorHAnsi" w:cstheme="minorHAnsi"/>
        </w:rPr>
        <w:t xml:space="preserve">severe </w:t>
      </w:r>
      <w:r w:rsidRPr="00E142E0">
        <w:rPr>
          <w:rFonts w:asciiTheme="minorHAnsi" w:hAnsiTheme="minorHAnsi" w:cstheme="minorHAnsi"/>
        </w:rPr>
        <w:t xml:space="preserve">learning difficulties </w:t>
      </w:r>
      <w:r w:rsidR="009928EF" w:rsidRPr="00E142E0">
        <w:rPr>
          <w:rFonts w:asciiTheme="minorHAnsi" w:hAnsiTheme="minorHAnsi" w:cstheme="minorHAnsi"/>
        </w:rPr>
        <w:t>mean that</w:t>
      </w:r>
      <w:r w:rsidR="00D74209" w:rsidRPr="00E142E0">
        <w:rPr>
          <w:rFonts w:asciiTheme="minorHAnsi" w:hAnsiTheme="minorHAnsi" w:cstheme="minorHAnsi"/>
        </w:rPr>
        <w:t xml:space="preserve"> they would struggle to access the same objectives as their peers as per provision maps.</w:t>
      </w:r>
    </w:p>
    <w:p w14:paraId="7B8B8B91" w14:textId="77777777" w:rsidR="00084B49" w:rsidRDefault="00084B49" w:rsidP="00084B49">
      <w:pPr>
        <w:pStyle w:val="AHSHeading"/>
        <w:spacing w:after="120"/>
        <w:rPr>
          <w:rFonts w:asciiTheme="minorHAnsi" w:hAnsiTheme="minorHAnsi" w:cstheme="minorHAnsi"/>
          <w:b/>
          <w:bCs/>
          <w:lang w:eastAsia="en-GB"/>
        </w:rPr>
      </w:pPr>
      <w:r w:rsidRPr="00084B49">
        <w:rPr>
          <w:rFonts w:asciiTheme="minorHAnsi" w:hAnsiTheme="minorHAnsi" w:cstheme="minorHAnsi"/>
          <w:b/>
          <w:bCs/>
          <w:lang w:eastAsia="en-GB"/>
        </w:rPr>
        <w:t xml:space="preserve">Essential Health and Safety Information </w:t>
      </w:r>
    </w:p>
    <w:p w14:paraId="346100EC" w14:textId="57996A16" w:rsidR="00084B49" w:rsidRPr="00084B49" w:rsidRDefault="00084B49" w:rsidP="00084B49">
      <w:pPr>
        <w:rPr>
          <w:rFonts w:asciiTheme="minorHAnsi" w:hAnsiTheme="minorHAnsi" w:cstheme="minorHAnsi"/>
          <w:lang w:eastAsia="en-GB"/>
        </w:rPr>
      </w:pPr>
      <w:r w:rsidRPr="00084B49">
        <w:rPr>
          <w:rFonts w:asciiTheme="minorHAnsi" w:hAnsiTheme="minorHAnsi" w:cstheme="minorHAnsi"/>
        </w:rPr>
        <w:t xml:space="preserve">It is important that all teachers are aware of the responsibility they have regarding health and safety both inside and outside the classroom. Teachers need to take account of both the children’s and their own health and safety when involved in </w:t>
      </w:r>
      <w:r>
        <w:rPr>
          <w:rFonts w:asciiTheme="minorHAnsi" w:hAnsiTheme="minorHAnsi" w:cstheme="minorHAnsi"/>
        </w:rPr>
        <w:t>s</w:t>
      </w:r>
      <w:r w:rsidRPr="00084B49">
        <w:rPr>
          <w:rFonts w:asciiTheme="minorHAnsi" w:hAnsiTheme="minorHAnsi" w:cstheme="minorHAnsi"/>
        </w:rPr>
        <w:t>cience activities. Risk assessments are the responsibility of the class teacher and will follow the school’s risk assessment policy.</w:t>
      </w:r>
      <w:r>
        <w:rPr>
          <w:rFonts w:asciiTheme="minorHAnsi" w:hAnsiTheme="minorHAnsi" w:cstheme="minorHAnsi"/>
        </w:rPr>
        <w:t xml:space="preserve"> </w:t>
      </w:r>
      <w:r w:rsidR="00E2094D">
        <w:rPr>
          <w:rFonts w:asciiTheme="minorHAnsi" w:hAnsiTheme="minorHAnsi" w:cstheme="minorHAnsi"/>
        </w:rPr>
        <w:t>Teachers should consult the science lead and/head teacher if unsure regarding risk assessments.</w:t>
      </w:r>
    </w:p>
    <w:p w14:paraId="086D3F85" w14:textId="78F2C145" w:rsidR="00084B49" w:rsidRPr="00084B49" w:rsidRDefault="00084B49" w:rsidP="00084B49">
      <w:pPr>
        <w:rPr>
          <w:rFonts w:asciiTheme="minorHAnsi" w:hAnsiTheme="minorHAnsi" w:cstheme="minorHAnsi"/>
        </w:rPr>
      </w:pPr>
      <w:r w:rsidRPr="00084B49">
        <w:rPr>
          <w:rFonts w:asciiTheme="minorHAnsi" w:hAnsiTheme="minorHAnsi" w:cstheme="minorHAnsi"/>
        </w:rPr>
        <w:t>When working with tools, equipment and materials, pupils will be taught</w:t>
      </w:r>
      <w:r>
        <w:rPr>
          <w:rFonts w:asciiTheme="minorHAnsi" w:hAnsiTheme="minorHAnsi" w:cstheme="minorHAnsi"/>
        </w:rPr>
        <w:t>:</w:t>
      </w:r>
    </w:p>
    <w:p w14:paraId="622A865D" w14:textId="30A500CE" w:rsidR="00084B49" w:rsidRPr="00084B49" w:rsidRDefault="00084B49" w:rsidP="00084B49">
      <w:pPr>
        <w:pStyle w:val="ListParagraph"/>
        <w:numPr>
          <w:ilvl w:val="0"/>
          <w:numId w:val="17"/>
        </w:numPr>
        <w:rPr>
          <w:rFonts w:asciiTheme="minorHAnsi" w:hAnsiTheme="minorHAnsi" w:cstheme="minorHAnsi"/>
        </w:rPr>
      </w:pPr>
      <w:r>
        <w:rPr>
          <w:rFonts w:asciiTheme="minorHAnsi" w:hAnsiTheme="minorHAnsi" w:cstheme="minorHAnsi"/>
        </w:rPr>
        <w:t>a</w:t>
      </w:r>
      <w:r w:rsidRPr="00084B49">
        <w:rPr>
          <w:rFonts w:asciiTheme="minorHAnsi" w:hAnsiTheme="minorHAnsi" w:cstheme="minorHAnsi"/>
        </w:rPr>
        <w:t>bout hazards, risks and risk control</w:t>
      </w:r>
      <w:r>
        <w:rPr>
          <w:rFonts w:asciiTheme="minorHAnsi" w:hAnsiTheme="minorHAnsi" w:cstheme="minorHAnsi"/>
        </w:rPr>
        <w:t>;</w:t>
      </w:r>
    </w:p>
    <w:p w14:paraId="734D3044" w14:textId="3B1786D4" w:rsidR="00084B49" w:rsidRPr="00084B49" w:rsidRDefault="00084B49" w:rsidP="00084B49">
      <w:pPr>
        <w:pStyle w:val="ListParagraph"/>
        <w:numPr>
          <w:ilvl w:val="0"/>
          <w:numId w:val="17"/>
        </w:numPr>
        <w:rPr>
          <w:rFonts w:asciiTheme="minorHAnsi" w:hAnsiTheme="minorHAnsi" w:cstheme="minorHAnsi"/>
        </w:rPr>
      </w:pPr>
      <w:r>
        <w:rPr>
          <w:rFonts w:asciiTheme="minorHAnsi" w:hAnsiTheme="minorHAnsi" w:cstheme="minorHAnsi"/>
        </w:rPr>
        <w:t>t</w:t>
      </w:r>
      <w:r w:rsidRPr="00084B49">
        <w:rPr>
          <w:rFonts w:asciiTheme="minorHAnsi" w:hAnsiTheme="minorHAnsi" w:cstheme="minorHAnsi"/>
        </w:rPr>
        <w:t>o recognise hazards, assess consequent risks and take steps to control the risks themselves and with others</w:t>
      </w:r>
      <w:r>
        <w:rPr>
          <w:rFonts w:asciiTheme="minorHAnsi" w:hAnsiTheme="minorHAnsi" w:cstheme="minorHAnsi"/>
        </w:rPr>
        <w:t>;</w:t>
      </w:r>
    </w:p>
    <w:p w14:paraId="45669685" w14:textId="754A0CD3" w:rsidR="00084B49" w:rsidRPr="00084B49" w:rsidRDefault="00084B49" w:rsidP="00084B49">
      <w:pPr>
        <w:pStyle w:val="ListParagraph"/>
        <w:numPr>
          <w:ilvl w:val="0"/>
          <w:numId w:val="17"/>
        </w:numPr>
        <w:rPr>
          <w:rFonts w:asciiTheme="minorHAnsi" w:hAnsiTheme="minorHAnsi" w:cstheme="minorHAnsi"/>
        </w:rPr>
      </w:pPr>
      <w:r>
        <w:rPr>
          <w:rFonts w:asciiTheme="minorHAnsi" w:hAnsiTheme="minorHAnsi" w:cstheme="minorHAnsi"/>
        </w:rPr>
        <w:t>t</w:t>
      </w:r>
      <w:r w:rsidRPr="00084B49">
        <w:rPr>
          <w:rFonts w:asciiTheme="minorHAnsi" w:hAnsiTheme="minorHAnsi" w:cstheme="minorHAnsi"/>
        </w:rPr>
        <w:t>o use information to assess the immediate and cumulative risks to themselves and others</w:t>
      </w:r>
      <w:r>
        <w:rPr>
          <w:rFonts w:asciiTheme="minorHAnsi" w:hAnsiTheme="minorHAnsi" w:cstheme="minorHAnsi"/>
        </w:rPr>
        <w:t>;</w:t>
      </w:r>
    </w:p>
    <w:p w14:paraId="1E1CE916" w14:textId="31F47764" w:rsidR="00084B49" w:rsidRPr="00084B49" w:rsidRDefault="00084B49" w:rsidP="00084B49">
      <w:pPr>
        <w:pStyle w:val="ListParagraph"/>
        <w:numPr>
          <w:ilvl w:val="0"/>
          <w:numId w:val="17"/>
        </w:numPr>
        <w:rPr>
          <w:rFonts w:asciiTheme="minorHAnsi" w:hAnsiTheme="minorHAnsi" w:cstheme="minorHAnsi"/>
        </w:rPr>
      </w:pPr>
      <w:r>
        <w:rPr>
          <w:rFonts w:asciiTheme="minorHAnsi" w:hAnsiTheme="minorHAnsi" w:cstheme="minorHAnsi"/>
        </w:rPr>
        <w:t>t</w:t>
      </w:r>
      <w:r w:rsidRPr="00084B49">
        <w:rPr>
          <w:rFonts w:asciiTheme="minorHAnsi" w:hAnsiTheme="minorHAnsi" w:cstheme="minorHAnsi"/>
        </w:rPr>
        <w:t>o manage the environment to ensure the health and safety of themselves and others</w:t>
      </w:r>
      <w:r>
        <w:rPr>
          <w:rFonts w:asciiTheme="minorHAnsi" w:hAnsiTheme="minorHAnsi" w:cstheme="minorHAnsi"/>
        </w:rPr>
        <w:t>; and</w:t>
      </w:r>
    </w:p>
    <w:p w14:paraId="761909BB" w14:textId="732EA338" w:rsidR="00E2094D" w:rsidRPr="00F45C45" w:rsidRDefault="00084B49" w:rsidP="00F45C45">
      <w:pPr>
        <w:pStyle w:val="ListParagraph"/>
        <w:numPr>
          <w:ilvl w:val="0"/>
          <w:numId w:val="17"/>
        </w:numPr>
        <w:rPr>
          <w:rFonts w:asciiTheme="minorHAnsi" w:hAnsiTheme="minorHAnsi" w:cstheme="minorHAnsi"/>
        </w:rPr>
      </w:pPr>
      <w:r>
        <w:rPr>
          <w:rFonts w:asciiTheme="minorHAnsi" w:hAnsiTheme="minorHAnsi" w:cstheme="minorHAnsi"/>
        </w:rPr>
        <w:t>t</w:t>
      </w:r>
      <w:r w:rsidRPr="00084B49">
        <w:rPr>
          <w:rFonts w:asciiTheme="minorHAnsi" w:hAnsiTheme="minorHAnsi" w:cstheme="minorHAnsi"/>
        </w:rPr>
        <w:t xml:space="preserve">o explain the </w:t>
      </w:r>
      <w:proofErr w:type="gramStart"/>
      <w:r w:rsidRPr="00084B49">
        <w:rPr>
          <w:rFonts w:asciiTheme="minorHAnsi" w:hAnsiTheme="minorHAnsi" w:cstheme="minorHAnsi"/>
        </w:rPr>
        <w:t>steps</w:t>
      </w:r>
      <w:proofErr w:type="gramEnd"/>
      <w:r w:rsidRPr="00084B49">
        <w:rPr>
          <w:rFonts w:asciiTheme="minorHAnsi" w:hAnsiTheme="minorHAnsi" w:cstheme="minorHAnsi"/>
        </w:rPr>
        <w:t xml:space="preserve"> they take to control risks</w:t>
      </w:r>
      <w:r>
        <w:rPr>
          <w:rFonts w:asciiTheme="minorHAnsi" w:hAnsiTheme="minorHAnsi" w:cstheme="minorHAnsi"/>
        </w:rPr>
        <w:t>.</w:t>
      </w:r>
    </w:p>
    <w:p w14:paraId="3C55CD25" w14:textId="3387A6DC" w:rsidR="00133AD1" w:rsidRPr="00E142E0" w:rsidRDefault="00133AD1" w:rsidP="00084B49">
      <w:pPr>
        <w:pStyle w:val="AHSHeading"/>
        <w:spacing w:after="120"/>
        <w:rPr>
          <w:rFonts w:asciiTheme="minorHAnsi" w:hAnsiTheme="minorHAnsi" w:cstheme="minorHAnsi"/>
          <w:b/>
          <w:bCs/>
          <w:lang w:eastAsia="en-GB"/>
        </w:rPr>
      </w:pPr>
      <w:r w:rsidRPr="00E142E0">
        <w:rPr>
          <w:rFonts w:asciiTheme="minorHAnsi" w:hAnsiTheme="minorHAnsi" w:cstheme="minorHAnsi"/>
          <w:b/>
          <w:bCs/>
          <w:lang w:eastAsia="en-GB"/>
        </w:rPr>
        <w:t>Impact</w:t>
      </w:r>
    </w:p>
    <w:p w14:paraId="242C7489" w14:textId="1C52CE51" w:rsidR="00136A9E" w:rsidRDefault="00A2540F" w:rsidP="00E142E0">
      <w:pPr>
        <w:rPr>
          <w:rFonts w:asciiTheme="minorHAnsi" w:hAnsiTheme="minorHAnsi" w:cstheme="minorHAnsi"/>
        </w:rPr>
      </w:pPr>
      <w:r>
        <w:rPr>
          <w:rFonts w:asciiTheme="minorHAnsi" w:hAnsiTheme="minorHAnsi" w:cstheme="minorHAnsi"/>
        </w:rPr>
        <w:t>Impact is monitoring through a triangulation process</w:t>
      </w:r>
      <w:r w:rsidR="00EC04E7">
        <w:rPr>
          <w:rFonts w:asciiTheme="minorHAnsi" w:hAnsiTheme="minorHAnsi" w:cstheme="minorHAnsi"/>
        </w:rPr>
        <w:t xml:space="preserve">, where </w:t>
      </w:r>
      <w:r w:rsidR="00A37DBE">
        <w:rPr>
          <w:rFonts w:asciiTheme="minorHAnsi" w:hAnsiTheme="minorHAnsi" w:cstheme="minorHAnsi"/>
        </w:rPr>
        <w:t>at least two (or</w:t>
      </w:r>
      <w:r w:rsidR="00EC04E7">
        <w:rPr>
          <w:rFonts w:asciiTheme="minorHAnsi" w:hAnsiTheme="minorHAnsi" w:cstheme="minorHAnsi"/>
        </w:rPr>
        <w:t xml:space="preserve"> more</w:t>
      </w:r>
      <w:r w:rsidR="00A37DBE">
        <w:rPr>
          <w:rFonts w:asciiTheme="minorHAnsi" w:hAnsiTheme="minorHAnsi" w:cstheme="minorHAnsi"/>
        </w:rPr>
        <w:t>)</w:t>
      </w:r>
      <w:r w:rsidR="00EC04E7">
        <w:rPr>
          <w:rFonts w:asciiTheme="minorHAnsi" w:hAnsiTheme="minorHAnsi" w:cstheme="minorHAnsi"/>
        </w:rPr>
        <w:t xml:space="preserve"> of the following may be</w:t>
      </w:r>
      <w:r w:rsidR="00A37DBE">
        <w:rPr>
          <w:rFonts w:asciiTheme="minorHAnsi" w:hAnsiTheme="minorHAnsi" w:cstheme="minorHAnsi"/>
        </w:rPr>
        <w:t xml:space="preserve"> used:</w:t>
      </w:r>
      <w:r w:rsidR="00EC04E7">
        <w:rPr>
          <w:rFonts w:asciiTheme="minorHAnsi" w:hAnsiTheme="minorHAnsi" w:cstheme="minorHAnsi"/>
        </w:rPr>
        <w:t xml:space="preserve"> </w:t>
      </w:r>
    </w:p>
    <w:p w14:paraId="2130DF89" w14:textId="5E8A4798" w:rsidR="00EC4E3E" w:rsidRDefault="00136A9E" w:rsidP="00EC4E3E">
      <w:pPr>
        <w:pStyle w:val="ListParagraph"/>
        <w:numPr>
          <w:ilvl w:val="0"/>
          <w:numId w:val="19"/>
        </w:numPr>
        <w:rPr>
          <w:rFonts w:asciiTheme="minorHAnsi" w:hAnsiTheme="minorHAnsi" w:cstheme="minorHAnsi"/>
        </w:rPr>
      </w:pPr>
      <w:r w:rsidRPr="00EC4E3E">
        <w:rPr>
          <w:rFonts w:asciiTheme="minorHAnsi" w:hAnsiTheme="minorHAnsi" w:cstheme="minorHAnsi"/>
        </w:rPr>
        <w:t>’book looks’ are conducted with children</w:t>
      </w:r>
      <w:r w:rsidR="007C1C85">
        <w:rPr>
          <w:rFonts w:asciiTheme="minorHAnsi" w:hAnsiTheme="minorHAnsi" w:cstheme="minorHAnsi"/>
        </w:rPr>
        <w:t xml:space="preserve"> (</w:t>
      </w:r>
      <w:r w:rsidRPr="00EC4E3E">
        <w:rPr>
          <w:rFonts w:asciiTheme="minorHAnsi" w:hAnsiTheme="minorHAnsi" w:cstheme="minorHAnsi"/>
        </w:rPr>
        <w:t>and teachers where</w:t>
      </w:r>
      <w:r w:rsidR="00EC4E3E" w:rsidRPr="00EC4E3E">
        <w:rPr>
          <w:rFonts w:asciiTheme="minorHAnsi" w:hAnsiTheme="minorHAnsi" w:cstheme="minorHAnsi"/>
        </w:rPr>
        <w:t xml:space="preserve"> possible</w:t>
      </w:r>
      <w:r w:rsidR="007C1C85">
        <w:rPr>
          <w:rFonts w:asciiTheme="minorHAnsi" w:hAnsiTheme="minorHAnsi" w:cstheme="minorHAnsi"/>
        </w:rPr>
        <w:t>)</w:t>
      </w:r>
      <w:r w:rsidR="00EC4E3E" w:rsidRPr="00EC4E3E">
        <w:rPr>
          <w:rFonts w:asciiTheme="minorHAnsi" w:hAnsiTheme="minorHAnsi" w:cstheme="minorHAnsi"/>
        </w:rPr>
        <w:t>;</w:t>
      </w:r>
    </w:p>
    <w:p w14:paraId="650E4F2B" w14:textId="77777777" w:rsidR="00EC04E7" w:rsidRDefault="00EC4E3E" w:rsidP="00EC4E3E">
      <w:pPr>
        <w:pStyle w:val="ListParagraph"/>
        <w:numPr>
          <w:ilvl w:val="0"/>
          <w:numId w:val="19"/>
        </w:numPr>
        <w:rPr>
          <w:rFonts w:asciiTheme="minorHAnsi" w:hAnsiTheme="minorHAnsi" w:cstheme="minorHAnsi"/>
        </w:rPr>
      </w:pPr>
      <w:r>
        <w:rPr>
          <w:rFonts w:asciiTheme="minorHAnsi" w:hAnsiTheme="minorHAnsi" w:cstheme="minorHAnsi"/>
        </w:rPr>
        <w:t xml:space="preserve">child interviews are conducted to understand what knowledge has been </w:t>
      </w:r>
      <w:r w:rsidR="00611F6A">
        <w:rPr>
          <w:rFonts w:asciiTheme="minorHAnsi" w:hAnsiTheme="minorHAnsi" w:cstheme="minorHAnsi"/>
        </w:rPr>
        <w:t xml:space="preserve">retained and attitudes towards science; </w:t>
      </w:r>
    </w:p>
    <w:p w14:paraId="0C7EF4CD" w14:textId="04E3DADD" w:rsidR="00EC4E3E" w:rsidRDefault="00EC04E7" w:rsidP="00EC4E3E">
      <w:pPr>
        <w:pStyle w:val="ListParagraph"/>
        <w:numPr>
          <w:ilvl w:val="0"/>
          <w:numId w:val="19"/>
        </w:numPr>
        <w:rPr>
          <w:rFonts w:asciiTheme="minorHAnsi" w:hAnsiTheme="minorHAnsi" w:cstheme="minorHAnsi"/>
        </w:rPr>
      </w:pPr>
      <w:r>
        <w:rPr>
          <w:rFonts w:asciiTheme="minorHAnsi" w:hAnsiTheme="minorHAnsi" w:cstheme="minorHAnsi"/>
        </w:rPr>
        <w:t xml:space="preserve">learning walks are conducted by the subject leader and/or SLT with specific foci in mind that has been shared with staff; </w:t>
      </w:r>
      <w:r w:rsidR="00611F6A">
        <w:rPr>
          <w:rFonts w:asciiTheme="minorHAnsi" w:hAnsiTheme="minorHAnsi" w:cstheme="minorHAnsi"/>
        </w:rPr>
        <w:t>and</w:t>
      </w:r>
    </w:p>
    <w:p w14:paraId="469D439F" w14:textId="6ABF5ED1" w:rsidR="00611F6A" w:rsidRPr="00EC4E3E" w:rsidRDefault="00611F6A" w:rsidP="00EC4E3E">
      <w:pPr>
        <w:pStyle w:val="ListParagraph"/>
        <w:numPr>
          <w:ilvl w:val="0"/>
          <w:numId w:val="19"/>
        </w:numPr>
        <w:rPr>
          <w:rFonts w:asciiTheme="minorHAnsi" w:hAnsiTheme="minorHAnsi" w:cstheme="minorHAnsi"/>
        </w:rPr>
      </w:pPr>
      <w:r>
        <w:rPr>
          <w:rFonts w:asciiTheme="minorHAnsi" w:hAnsiTheme="minorHAnsi" w:cstheme="minorHAnsi"/>
        </w:rPr>
        <w:t xml:space="preserve">data/trend analysis of </w:t>
      </w:r>
      <w:r w:rsidR="00FC51E8">
        <w:rPr>
          <w:rFonts w:asciiTheme="minorHAnsi" w:hAnsiTheme="minorHAnsi" w:cstheme="minorHAnsi"/>
        </w:rPr>
        <w:t>end of year teacher assessment data is carried out</w:t>
      </w:r>
      <w:r w:rsidR="00A37DBE">
        <w:rPr>
          <w:rFonts w:asciiTheme="minorHAnsi" w:hAnsiTheme="minorHAnsi" w:cstheme="minorHAnsi"/>
        </w:rPr>
        <w:t xml:space="preserve"> by the subject leader.</w:t>
      </w:r>
    </w:p>
    <w:p w14:paraId="63E0A639" w14:textId="10FF811A" w:rsidR="00133AD1" w:rsidRPr="00E142E0" w:rsidRDefault="000E09E9" w:rsidP="00E142E0">
      <w:pPr>
        <w:rPr>
          <w:rFonts w:asciiTheme="minorHAnsi" w:hAnsiTheme="minorHAnsi" w:cstheme="minorHAnsi"/>
        </w:rPr>
      </w:pPr>
      <w:r w:rsidRPr="00E142E0">
        <w:rPr>
          <w:rFonts w:asciiTheme="minorHAnsi" w:hAnsiTheme="minorHAnsi" w:cstheme="minorHAnsi"/>
        </w:rPr>
        <w:lastRenderedPageBreak/>
        <w:t>We will know that provision in science is effective if:</w:t>
      </w:r>
    </w:p>
    <w:p w14:paraId="2BABDCB6" w14:textId="77777777" w:rsidR="008E2378" w:rsidRPr="00E142E0" w:rsidRDefault="000E09E9" w:rsidP="004A50AD">
      <w:pPr>
        <w:pStyle w:val="ListParagraph"/>
        <w:numPr>
          <w:ilvl w:val="0"/>
          <w:numId w:val="15"/>
        </w:numPr>
        <w:rPr>
          <w:rFonts w:asciiTheme="minorHAnsi" w:hAnsiTheme="minorHAnsi" w:cstheme="minorHAnsi"/>
          <w:lang w:val="en-US"/>
        </w:rPr>
      </w:pPr>
      <w:r w:rsidRPr="00E142E0">
        <w:rPr>
          <w:rFonts w:asciiTheme="minorHAnsi" w:hAnsiTheme="minorHAnsi" w:cstheme="minorHAnsi"/>
          <w:lang w:val="en-US"/>
        </w:rPr>
        <w:t xml:space="preserve">80% or more of children meet the TAF substantive knowledge statements at the end of KS1 and KS2. </w:t>
      </w:r>
    </w:p>
    <w:p w14:paraId="4999C506" w14:textId="57CB41E5" w:rsidR="000E09E9" w:rsidRPr="00E142E0" w:rsidRDefault="000E09E9" w:rsidP="004A50AD">
      <w:pPr>
        <w:pStyle w:val="ListParagraph"/>
        <w:numPr>
          <w:ilvl w:val="0"/>
          <w:numId w:val="15"/>
        </w:numPr>
        <w:rPr>
          <w:rFonts w:asciiTheme="minorHAnsi" w:hAnsiTheme="minorHAnsi" w:cstheme="minorHAnsi"/>
          <w:lang w:val="en-US"/>
        </w:rPr>
      </w:pPr>
      <w:r w:rsidRPr="00E142E0">
        <w:rPr>
          <w:rFonts w:asciiTheme="minorHAnsi" w:hAnsiTheme="minorHAnsi" w:cstheme="minorHAnsi"/>
          <w:lang w:val="en-US"/>
        </w:rPr>
        <w:t>Children can confidently retrieve substantive knowledge from a variety of science topics throughout their time at AHS.</w:t>
      </w:r>
    </w:p>
    <w:p w14:paraId="4D7FC746" w14:textId="77777777" w:rsidR="008E2378" w:rsidRPr="00E142E0" w:rsidRDefault="008E2378" w:rsidP="004A50AD">
      <w:pPr>
        <w:pStyle w:val="ListParagraph"/>
        <w:numPr>
          <w:ilvl w:val="0"/>
          <w:numId w:val="15"/>
        </w:numPr>
        <w:rPr>
          <w:rFonts w:asciiTheme="minorHAnsi" w:hAnsiTheme="minorHAnsi" w:cstheme="minorHAnsi"/>
          <w:lang w:val="en-US"/>
        </w:rPr>
      </w:pPr>
      <w:r w:rsidRPr="00E142E0">
        <w:rPr>
          <w:rFonts w:asciiTheme="minorHAnsi" w:hAnsiTheme="minorHAnsi" w:cstheme="minorHAnsi"/>
          <w:lang w:val="en-US"/>
        </w:rPr>
        <w:t>80% or more of children meet the TAF working scientifically statements at the end of KS1 and KS2.</w:t>
      </w:r>
    </w:p>
    <w:p w14:paraId="3A0C96A8" w14:textId="77777777" w:rsidR="008E2378" w:rsidRPr="00E142E0" w:rsidRDefault="008E2378" w:rsidP="004A50AD">
      <w:pPr>
        <w:pStyle w:val="ListParagraph"/>
        <w:numPr>
          <w:ilvl w:val="0"/>
          <w:numId w:val="15"/>
        </w:numPr>
        <w:rPr>
          <w:rFonts w:asciiTheme="minorHAnsi" w:hAnsiTheme="minorHAnsi" w:cstheme="minorHAnsi"/>
          <w:lang w:val="en-US"/>
        </w:rPr>
      </w:pPr>
      <w:r w:rsidRPr="00E142E0">
        <w:rPr>
          <w:rFonts w:asciiTheme="minorHAnsi" w:hAnsiTheme="minorHAnsi" w:cstheme="minorHAnsi"/>
          <w:lang w:val="en-US"/>
        </w:rPr>
        <w:t xml:space="preserve">Children can begin to understand the scientific method and can ask scientific questions and find out answers using scientific enquiry by the end of KS2 </w:t>
      </w:r>
    </w:p>
    <w:p w14:paraId="2A2E9B40" w14:textId="77777777" w:rsidR="008E2378" w:rsidRPr="00E142E0" w:rsidRDefault="008E2378" w:rsidP="004A50AD">
      <w:pPr>
        <w:pStyle w:val="ListParagraph"/>
        <w:numPr>
          <w:ilvl w:val="0"/>
          <w:numId w:val="15"/>
        </w:numPr>
        <w:rPr>
          <w:rFonts w:asciiTheme="minorHAnsi" w:hAnsiTheme="minorHAnsi" w:cstheme="minorHAnsi"/>
          <w:lang w:val="en-US"/>
        </w:rPr>
      </w:pPr>
      <w:r w:rsidRPr="00E142E0">
        <w:rPr>
          <w:rFonts w:asciiTheme="minorHAnsi" w:hAnsiTheme="minorHAnsi" w:cstheme="minorHAnsi"/>
          <w:lang w:val="en-US"/>
        </w:rPr>
        <w:t xml:space="preserve">Children can talk about how science is used in the real world, name a variety of diverse scientists (modern and historical) and can identify a variety of different science-related careers. </w:t>
      </w:r>
      <w:r w:rsidRPr="00E142E0">
        <w:rPr>
          <w:rFonts w:asciiTheme="minorHAnsi" w:hAnsiTheme="minorHAnsi" w:cstheme="minorHAnsi"/>
          <w:lang w:val="en-US"/>
        </w:rPr>
        <w:br/>
        <w:t>Some children may also aspire to work in some of these jobs.</w:t>
      </w:r>
    </w:p>
    <w:p w14:paraId="51C061A7" w14:textId="77777777" w:rsidR="008E2378" w:rsidRPr="00E142E0" w:rsidRDefault="008E2378" w:rsidP="004A50AD">
      <w:pPr>
        <w:pStyle w:val="ListParagraph"/>
        <w:numPr>
          <w:ilvl w:val="0"/>
          <w:numId w:val="15"/>
        </w:numPr>
        <w:rPr>
          <w:rFonts w:asciiTheme="minorHAnsi" w:hAnsiTheme="minorHAnsi" w:cstheme="minorHAnsi"/>
          <w:lang w:val="en-US"/>
        </w:rPr>
      </w:pPr>
      <w:r w:rsidRPr="00E142E0">
        <w:rPr>
          <w:rFonts w:asciiTheme="minorHAnsi" w:hAnsiTheme="minorHAnsi" w:cstheme="minorHAnsi"/>
          <w:lang w:val="en-US"/>
        </w:rPr>
        <w:t>Children ask questions such as ‘what if…’ and ‘why…’ about the world around them.</w:t>
      </w:r>
    </w:p>
    <w:p w14:paraId="2D393C7F" w14:textId="16DFB6B1" w:rsidR="008E2378" w:rsidRPr="00E142E0" w:rsidRDefault="008E2378" w:rsidP="004A50AD">
      <w:pPr>
        <w:pStyle w:val="ListParagraph"/>
        <w:numPr>
          <w:ilvl w:val="0"/>
          <w:numId w:val="15"/>
        </w:numPr>
        <w:rPr>
          <w:rFonts w:asciiTheme="minorHAnsi" w:hAnsiTheme="minorHAnsi" w:cstheme="minorHAnsi"/>
          <w:lang w:val="en-US"/>
        </w:rPr>
      </w:pPr>
      <w:r w:rsidRPr="00E142E0">
        <w:rPr>
          <w:rFonts w:asciiTheme="minorHAnsi" w:hAnsiTheme="minorHAnsi" w:cstheme="minorHAnsi"/>
          <w:lang w:val="en-US"/>
        </w:rPr>
        <w:t xml:space="preserve">Children have positive experiences of learning in science. </w:t>
      </w:r>
    </w:p>
    <w:p w14:paraId="1B033933" w14:textId="77777777" w:rsidR="008E2378" w:rsidRPr="00E142E0" w:rsidRDefault="008E2378" w:rsidP="004A50AD">
      <w:pPr>
        <w:pStyle w:val="ListParagraph"/>
        <w:numPr>
          <w:ilvl w:val="0"/>
          <w:numId w:val="15"/>
        </w:numPr>
        <w:rPr>
          <w:rFonts w:asciiTheme="minorHAnsi" w:hAnsiTheme="minorHAnsi" w:cstheme="minorHAnsi"/>
          <w:lang w:val="en-US"/>
        </w:rPr>
      </w:pPr>
      <w:r w:rsidRPr="00E142E0">
        <w:rPr>
          <w:rFonts w:asciiTheme="minorHAnsi" w:hAnsiTheme="minorHAnsi" w:cstheme="minorHAnsi"/>
          <w:lang w:val="en-US"/>
        </w:rPr>
        <w:t>Children show empathy and care for the natural world and strategies on how to care for it.</w:t>
      </w:r>
    </w:p>
    <w:p w14:paraId="63638320" w14:textId="30BD0EF5" w:rsidR="000E09E9" w:rsidRPr="00E142E0" w:rsidRDefault="008E2378" w:rsidP="004A50AD">
      <w:pPr>
        <w:pStyle w:val="ListParagraph"/>
        <w:numPr>
          <w:ilvl w:val="0"/>
          <w:numId w:val="15"/>
        </w:numPr>
        <w:rPr>
          <w:rFonts w:asciiTheme="minorHAnsi" w:hAnsiTheme="minorHAnsi" w:cstheme="minorHAnsi"/>
          <w:lang w:val="en-US"/>
        </w:rPr>
      </w:pPr>
      <w:r w:rsidRPr="00E142E0">
        <w:rPr>
          <w:rFonts w:asciiTheme="minorHAnsi" w:hAnsiTheme="minorHAnsi" w:cstheme="minorHAnsi"/>
          <w:lang w:val="en-US"/>
        </w:rPr>
        <w:t>Children can talk confidently about the importance of and how they can manage their physical and mental health.</w:t>
      </w:r>
    </w:p>
    <w:sectPr w:rsidR="000E09E9" w:rsidRPr="00E142E0" w:rsidSect="00BD1B02">
      <w:headerReference w:type="default" r:id="rId12"/>
      <w:foot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DD87E9" w14:textId="77777777" w:rsidR="00723022" w:rsidRDefault="00723022" w:rsidP="00990D1A">
      <w:pPr>
        <w:spacing w:after="0" w:line="240" w:lineRule="auto"/>
      </w:pPr>
      <w:r>
        <w:separator/>
      </w:r>
    </w:p>
  </w:endnote>
  <w:endnote w:type="continuationSeparator" w:id="0">
    <w:p w14:paraId="31AF513E" w14:textId="77777777" w:rsidR="00723022" w:rsidRDefault="00723022" w:rsidP="00990D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Eras Medium ITC">
    <w:panose1 w:val="020B0602030504020804"/>
    <w:charset w:val="00"/>
    <w:family w:val="swiss"/>
    <w:pitch w:val="variable"/>
    <w:sig w:usb0="00000003" w:usb1="00000000" w:usb2="00000000" w:usb3="00000000" w:csb0="00000001" w:csb1="00000000"/>
  </w:font>
  <w:font w:name="Eras Demi ITC">
    <w:panose1 w:val="020B08050305040208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9355745"/>
      <w:docPartObj>
        <w:docPartGallery w:val="Page Numbers (Bottom of Page)"/>
        <w:docPartUnique/>
      </w:docPartObj>
    </w:sdtPr>
    <w:sdtEndPr>
      <w:rPr>
        <w:noProof/>
      </w:rPr>
    </w:sdtEndPr>
    <w:sdtContent>
      <w:p w14:paraId="0CD58028" w14:textId="6CF4C1E7" w:rsidR="006242DC" w:rsidRDefault="006242DC">
        <w:pPr>
          <w:pStyle w:val="Footer"/>
        </w:pPr>
        <w:r>
          <w:fldChar w:fldCharType="begin"/>
        </w:r>
        <w:r>
          <w:instrText xml:space="preserve"> PAGE   \* MERGEFORMAT </w:instrText>
        </w:r>
        <w:r>
          <w:fldChar w:fldCharType="separate"/>
        </w:r>
        <w:r>
          <w:rPr>
            <w:noProof/>
          </w:rPr>
          <w:t>2</w:t>
        </w:r>
        <w:r>
          <w:rPr>
            <w:noProof/>
          </w:rPr>
          <w:fldChar w:fldCharType="end"/>
        </w:r>
      </w:p>
    </w:sdtContent>
  </w:sdt>
  <w:p w14:paraId="7D8B9C2A" w14:textId="77777777" w:rsidR="006242DC" w:rsidRDefault="006242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FC434F" w14:textId="77777777" w:rsidR="00723022" w:rsidRDefault="00723022" w:rsidP="00990D1A">
      <w:pPr>
        <w:spacing w:after="0" w:line="240" w:lineRule="auto"/>
      </w:pPr>
      <w:r>
        <w:separator/>
      </w:r>
    </w:p>
  </w:footnote>
  <w:footnote w:type="continuationSeparator" w:id="0">
    <w:p w14:paraId="5A938F67" w14:textId="77777777" w:rsidR="00723022" w:rsidRDefault="00723022" w:rsidP="00990D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4A657F" w14:textId="51ED1912" w:rsidR="00D6036A" w:rsidRDefault="00D6036A">
    <w:pPr>
      <w:pStyle w:val="Header"/>
    </w:pPr>
  </w:p>
  <w:p w14:paraId="570BF73F" w14:textId="1A206EA5" w:rsidR="00D027FA" w:rsidRDefault="00D027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594DAB"/>
    <w:multiLevelType w:val="hybridMultilevel"/>
    <w:tmpl w:val="D59A1D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D02649"/>
    <w:multiLevelType w:val="hybridMultilevel"/>
    <w:tmpl w:val="54B4E80C"/>
    <w:lvl w:ilvl="0" w:tplc="0809001B">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A4C1BDE"/>
    <w:multiLevelType w:val="hybridMultilevel"/>
    <w:tmpl w:val="62362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C12532"/>
    <w:multiLevelType w:val="hybridMultilevel"/>
    <w:tmpl w:val="A0123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9B38AE"/>
    <w:multiLevelType w:val="hybridMultilevel"/>
    <w:tmpl w:val="59A0A26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FD66683"/>
    <w:multiLevelType w:val="hybridMultilevel"/>
    <w:tmpl w:val="F54641BA"/>
    <w:lvl w:ilvl="0" w:tplc="0809001B">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26E5C56"/>
    <w:multiLevelType w:val="hybridMultilevel"/>
    <w:tmpl w:val="5F6E8A2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B7D7BF5"/>
    <w:multiLevelType w:val="hybridMultilevel"/>
    <w:tmpl w:val="64663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9D0C1C"/>
    <w:multiLevelType w:val="hybridMultilevel"/>
    <w:tmpl w:val="5F6E8A2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554667A"/>
    <w:multiLevelType w:val="hybridMultilevel"/>
    <w:tmpl w:val="2668C8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8F2961"/>
    <w:multiLevelType w:val="hybridMultilevel"/>
    <w:tmpl w:val="5CD01C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ADA40F0"/>
    <w:multiLevelType w:val="hybridMultilevel"/>
    <w:tmpl w:val="0E821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A582C80"/>
    <w:multiLevelType w:val="multilevel"/>
    <w:tmpl w:val="EED02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21A5CAD"/>
    <w:multiLevelType w:val="hybridMultilevel"/>
    <w:tmpl w:val="5F6E8A2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BA01E60"/>
    <w:multiLevelType w:val="hybridMultilevel"/>
    <w:tmpl w:val="E4C4E8B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5" w15:restartNumberingAfterBreak="0">
    <w:nsid w:val="6D7025F8"/>
    <w:multiLevelType w:val="hybridMultilevel"/>
    <w:tmpl w:val="6F741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D762952"/>
    <w:multiLevelType w:val="hybridMultilevel"/>
    <w:tmpl w:val="F8FC8C0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E2F47AC"/>
    <w:multiLevelType w:val="hybridMultilevel"/>
    <w:tmpl w:val="6FF4628A"/>
    <w:lvl w:ilvl="0" w:tplc="08090013">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D0E68DE"/>
    <w:multiLevelType w:val="hybridMultilevel"/>
    <w:tmpl w:val="9ACCF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DBC5BB4"/>
    <w:multiLevelType w:val="hybridMultilevel"/>
    <w:tmpl w:val="B65C7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E0151F1"/>
    <w:multiLevelType w:val="hybridMultilevel"/>
    <w:tmpl w:val="93AEF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0"/>
  </w:num>
  <w:num w:numId="3">
    <w:abstractNumId w:val="13"/>
  </w:num>
  <w:num w:numId="4">
    <w:abstractNumId w:val="6"/>
  </w:num>
  <w:num w:numId="5">
    <w:abstractNumId w:val="8"/>
  </w:num>
  <w:num w:numId="6">
    <w:abstractNumId w:val="18"/>
  </w:num>
  <w:num w:numId="7">
    <w:abstractNumId w:val="15"/>
  </w:num>
  <w:num w:numId="8">
    <w:abstractNumId w:val="0"/>
  </w:num>
  <w:num w:numId="9">
    <w:abstractNumId w:val="2"/>
  </w:num>
  <w:num w:numId="10">
    <w:abstractNumId w:val="3"/>
  </w:num>
  <w:num w:numId="11">
    <w:abstractNumId w:val="14"/>
  </w:num>
  <w:num w:numId="12">
    <w:abstractNumId w:val="16"/>
  </w:num>
  <w:num w:numId="13">
    <w:abstractNumId w:val="4"/>
  </w:num>
  <w:num w:numId="14">
    <w:abstractNumId w:val="17"/>
  </w:num>
  <w:num w:numId="15">
    <w:abstractNumId w:val="5"/>
  </w:num>
  <w:num w:numId="16">
    <w:abstractNumId w:val="1"/>
  </w:num>
  <w:num w:numId="17">
    <w:abstractNumId w:val="11"/>
  </w:num>
  <w:num w:numId="18">
    <w:abstractNumId w:val="9"/>
  </w:num>
  <w:num w:numId="19">
    <w:abstractNumId w:val="10"/>
  </w:num>
  <w:num w:numId="20">
    <w:abstractNumId w:val="7"/>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5E7"/>
    <w:rsid w:val="0000089A"/>
    <w:rsid w:val="0003227E"/>
    <w:rsid w:val="000425A8"/>
    <w:rsid w:val="0004292F"/>
    <w:rsid w:val="00044A7A"/>
    <w:rsid w:val="00051D4A"/>
    <w:rsid w:val="00055975"/>
    <w:rsid w:val="00055D36"/>
    <w:rsid w:val="00066B95"/>
    <w:rsid w:val="00076DEA"/>
    <w:rsid w:val="00076E9D"/>
    <w:rsid w:val="00077784"/>
    <w:rsid w:val="00084254"/>
    <w:rsid w:val="00084B49"/>
    <w:rsid w:val="00091621"/>
    <w:rsid w:val="00094DC8"/>
    <w:rsid w:val="000A01E5"/>
    <w:rsid w:val="000A1756"/>
    <w:rsid w:val="000A2F4E"/>
    <w:rsid w:val="000D0852"/>
    <w:rsid w:val="000E09E9"/>
    <w:rsid w:val="000E3F8C"/>
    <w:rsid w:val="000E5DDC"/>
    <w:rsid w:val="000F48B6"/>
    <w:rsid w:val="0010576A"/>
    <w:rsid w:val="00105A4A"/>
    <w:rsid w:val="00113C98"/>
    <w:rsid w:val="00116D66"/>
    <w:rsid w:val="00120C89"/>
    <w:rsid w:val="00126537"/>
    <w:rsid w:val="00133AD1"/>
    <w:rsid w:val="00136A9E"/>
    <w:rsid w:val="001376D3"/>
    <w:rsid w:val="00140D23"/>
    <w:rsid w:val="001411DA"/>
    <w:rsid w:val="001530A6"/>
    <w:rsid w:val="00172835"/>
    <w:rsid w:val="001754B9"/>
    <w:rsid w:val="001771F3"/>
    <w:rsid w:val="00182B58"/>
    <w:rsid w:val="001A0C63"/>
    <w:rsid w:val="001A38EC"/>
    <w:rsid w:val="001B0829"/>
    <w:rsid w:val="001B2176"/>
    <w:rsid w:val="001B70A0"/>
    <w:rsid w:val="001C5105"/>
    <w:rsid w:val="001D13C7"/>
    <w:rsid w:val="001E4D45"/>
    <w:rsid w:val="001E5A80"/>
    <w:rsid w:val="001E5CDE"/>
    <w:rsid w:val="001F20D6"/>
    <w:rsid w:val="0020110E"/>
    <w:rsid w:val="0023118E"/>
    <w:rsid w:val="00241824"/>
    <w:rsid w:val="00294891"/>
    <w:rsid w:val="00296C65"/>
    <w:rsid w:val="002A07AD"/>
    <w:rsid w:val="002B369A"/>
    <w:rsid w:val="002B7166"/>
    <w:rsid w:val="002C6955"/>
    <w:rsid w:val="002F1ED2"/>
    <w:rsid w:val="002F610E"/>
    <w:rsid w:val="00313E68"/>
    <w:rsid w:val="0033315E"/>
    <w:rsid w:val="0036012C"/>
    <w:rsid w:val="0036065F"/>
    <w:rsid w:val="00361C79"/>
    <w:rsid w:val="00366103"/>
    <w:rsid w:val="0036729D"/>
    <w:rsid w:val="00384DE8"/>
    <w:rsid w:val="00386F6F"/>
    <w:rsid w:val="0039039B"/>
    <w:rsid w:val="0039092B"/>
    <w:rsid w:val="003B02BF"/>
    <w:rsid w:val="003B604C"/>
    <w:rsid w:val="003C6B4A"/>
    <w:rsid w:val="003E155F"/>
    <w:rsid w:val="003E6114"/>
    <w:rsid w:val="003F055A"/>
    <w:rsid w:val="00407C37"/>
    <w:rsid w:val="00413805"/>
    <w:rsid w:val="00420514"/>
    <w:rsid w:val="004332EB"/>
    <w:rsid w:val="004336AE"/>
    <w:rsid w:val="00436C0C"/>
    <w:rsid w:val="00437BE8"/>
    <w:rsid w:val="00444E57"/>
    <w:rsid w:val="00450F10"/>
    <w:rsid w:val="00454A78"/>
    <w:rsid w:val="00456CBF"/>
    <w:rsid w:val="00457849"/>
    <w:rsid w:val="004628E0"/>
    <w:rsid w:val="00464E58"/>
    <w:rsid w:val="00471884"/>
    <w:rsid w:val="00476323"/>
    <w:rsid w:val="0049342A"/>
    <w:rsid w:val="0049562B"/>
    <w:rsid w:val="004A2847"/>
    <w:rsid w:val="004A50AD"/>
    <w:rsid w:val="004A5A5E"/>
    <w:rsid w:val="004A5ED4"/>
    <w:rsid w:val="004A7403"/>
    <w:rsid w:val="004B1C3E"/>
    <w:rsid w:val="004B5E74"/>
    <w:rsid w:val="004E0348"/>
    <w:rsid w:val="004E08CF"/>
    <w:rsid w:val="004E4116"/>
    <w:rsid w:val="00502D15"/>
    <w:rsid w:val="00511A64"/>
    <w:rsid w:val="005233AD"/>
    <w:rsid w:val="00523BA6"/>
    <w:rsid w:val="00534A30"/>
    <w:rsid w:val="00554429"/>
    <w:rsid w:val="00562330"/>
    <w:rsid w:val="00562EB6"/>
    <w:rsid w:val="00574C39"/>
    <w:rsid w:val="0057671B"/>
    <w:rsid w:val="00586389"/>
    <w:rsid w:val="005978B7"/>
    <w:rsid w:val="005B2DEE"/>
    <w:rsid w:val="005B7A6B"/>
    <w:rsid w:val="005D4005"/>
    <w:rsid w:val="005E0FB7"/>
    <w:rsid w:val="005F1CA1"/>
    <w:rsid w:val="005F58DA"/>
    <w:rsid w:val="00605D57"/>
    <w:rsid w:val="00611F6A"/>
    <w:rsid w:val="00617B15"/>
    <w:rsid w:val="0062156A"/>
    <w:rsid w:val="006242DC"/>
    <w:rsid w:val="0062512A"/>
    <w:rsid w:val="00634076"/>
    <w:rsid w:val="00646676"/>
    <w:rsid w:val="00652F55"/>
    <w:rsid w:val="00653099"/>
    <w:rsid w:val="00660DD4"/>
    <w:rsid w:val="00662AE4"/>
    <w:rsid w:val="00667EBD"/>
    <w:rsid w:val="00667EF7"/>
    <w:rsid w:val="00671331"/>
    <w:rsid w:val="00684974"/>
    <w:rsid w:val="0069261A"/>
    <w:rsid w:val="00693758"/>
    <w:rsid w:val="006A3B78"/>
    <w:rsid w:val="006A4E09"/>
    <w:rsid w:val="006E2E17"/>
    <w:rsid w:val="007113A8"/>
    <w:rsid w:val="007171A7"/>
    <w:rsid w:val="00717BCD"/>
    <w:rsid w:val="0072062B"/>
    <w:rsid w:val="00723022"/>
    <w:rsid w:val="00751111"/>
    <w:rsid w:val="007545E7"/>
    <w:rsid w:val="00765B92"/>
    <w:rsid w:val="00765D63"/>
    <w:rsid w:val="00780B3B"/>
    <w:rsid w:val="007827D0"/>
    <w:rsid w:val="00794670"/>
    <w:rsid w:val="0079619D"/>
    <w:rsid w:val="007A55D8"/>
    <w:rsid w:val="007C05C5"/>
    <w:rsid w:val="007C1C85"/>
    <w:rsid w:val="007C2945"/>
    <w:rsid w:val="007D1ABD"/>
    <w:rsid w:val="007D6A1E"/>
    <w:rsid w:val="00802C42"/>
    <w:rsid w:val="00805B2A"/>
    <w:rsid w:val="00811582"/>
    <w:rsid w:val="0081392F"/>
    <w:rsid w:val="00821C8A"/>
    <w:rsid w:val="008233BF"/>
    <w:rsid w:val="00824EF9"/>
    <w:rsid w:val="00842943"/>
    <w:rsid w:val="008604E5"/>
    <w:rsid w:val="00861E5F"/>
    <w:rsid w:val="0087609D"/>
    <w:rsid w:val="00885BDB"/>
    <w:rsid w:val="00887373"/>
    <w:rsid w:val="00891169"/>
    <w:rsid w:val="008928A8"/>
    <w:rsid w:val="008A35BC"/>
    <w:rsid w:val="008C3077"/>
    <w:rsid w:val="008D2990"/>
    <w:rsid w:val="008E2378"/>
    <w:rsid w:val="009266BC"/>
    <w:rsid w:val="0093182A"/>
    <w:rsid w:val="009325B5"/>
    <w:rsid w:val="00933AA9"/>
    <w:rsid w:val="00950ECD"/>
    <w:rsid w:val="00955463"/>
    <w:rsid w:val="0096186C"/>
    <w:rsid w:val="009620D6"/>
    <w:rsid w:val="00971525"/>
    <w:rsid w:val="00972F5D"/>
    <w:rsid w:val="00980D36"/>
    <w:rsid w:val="00987986"/>
    <w:rsid w:val="00990D1A"/>
    <w:rsid w:val="009928EF"/>
    <w:rsid w:val="009B16EB"/>
    <w:rsid w:val="009C1BE9"/>
    <w:rsid w:val="009C4C42"/>
    <w:rsid w:val="009D0542"/>
    <w:rsid w:val="009E3834"/>
    <w:rsid w:val="009E51D3"/>
    <w:rsid w:val="009E6220"/>
    <w:rsid w:val="00A00944"/>
    <w:rsid w:val="00A02D54"/>
    <w:rsid w:val="00A10C8C"/>
    <w:rsid w:val="00A13C0C"/>
    <w:rsid w:val="00A2540F"/>
    <w:rsid w:val="00A256DA"/>
    <w:rsid w:val="00A37DBE"/>
    <w:rsid w:val="00A42849"/>
    <w:rsid w:val="00A44AD4"/>
    <w:rsid w:val="00A51714"/>
    <w:rsid w:val="00A61CB8"/>
    <w:rsid w:val="00A634E6"/>
    <w:rsid w:val="00A7435B"/>
    <w:rsid w:val="00A86DC1"/>
    <w:rsid w:val="00A95231"/>
    <w:rsid w:val="00AA04E8"/>
    <w:rsid w:val="00AA2769"/>
    <w:rsid w:val="00AB4275"/>
    <w:rsid w:val="00AB62C4"/>
    <w:rsid w:val="00AD303D"/>
    <w:rsid w:val="00AD6A67"/>
    <w:rsid w:val="00AE5370"/>
    <w:rsid w:val="00AF43D2"/>
    <w:rsid w:val="00B12245"/>
    <w:rsid w:val="00B171F4"/>
    <w:rsid w:val="00B21FC6"/>
    <w:rsid w:val="00B241C3"/>
    <w:rsid w:val="00B262A8"/>
    <w:rsid w:val="00B47691"/>
    <w:rsid w:val="00B55E45"/>
    <w:rsid w:val="00B60554"/>
    <w:rsid w:val="00B85069"/>
    <w:rsid w:val="00B850C6"/>
    <w:rsid w:val="00B85FF0"/>
    <w:rsid w:val="00B879DB"/>
    <w:rsid w:val="00B94462"/>
    <w:rsid w:val="00B965C9"/>
    <w:rsid w:val="00B96B26"/>
    <w:rsid w:val="00BA1554"/>
    <w:rsid w:val="00BA7274"/>
    <w:rsid w:val="00BB2A2B"/>
    <w:rsid w:val="00BB46C1"/>
    <w:rsid w:val="00BC5646"/>
    <w:rsid w:val="00BC6087"/>
    <w:rsid w:val="00BD1B02"/>
    <w:rsid w:val="00BE0694"/>
    <w:rsid w:val="00BF10BC"/>
    <w:rsid w:val="00BF6CC0"/>
    <w:rsid w:val="00C1044F"/>
    <w:rsid w:val="00C13942"/>
    <w:rsid w:val="00C22CCC"/>
    <w:rsid w:val="00C2438E"/>
    <w:rsid w:val="00C26713"/>
    <w:rsid w:val="00C34CC3"/>
    <w:rsid w:val="00C35C9D"/>
    <w:rsid w:val="00C475B1"/>
    <w:rsid w:val="00C511A3"/>
    <w:rsid w:val="00C53918"/>
    <w:rsid w:val="00C6460A"/>
    <w:rsid w:val="00C74C56"/>
    <w:rsid w:val="00C75D36"/>
    <w:rsid w:val="00C82396"/>
    <w:rsid w:val="00C84ECD"/>
    <w:rsid w:val="00C86D4F"/>
    <w:rsid w:val="00C87D96"/>
    <w:rsid w:val="00C95B6A"/>
    <w:rsid w:val="00CB3C07"/>
    <w:rsid w:val="00CC564F"/>
    <w:rsid w:val="00CD2879"/>
    <w:rsid w:val="00CD3182"/>
    <w:rsid w:val="00CD7758"/>
    <w:rsid w:val="00D027FA"/>
    <w:rsid w:val="00D04932"/>
    <w:rsid w:val="00D10A04"/>
    <w:rsid w:val="00D13965"/>
    <w:rsid w:val="00D16702"/>
    <w:rsid w:val="00D25C2F"/>
    <w:rsid w:val="00D31CC1"/>
    <w:rsid w:val="00D32F46"/>
    <w:rsid w:val="00D46A20"/>
    <w:rsid w:val="00D536AC"/>
    <w:rsid w:val="00D563AE"/>
    <w:rsid w:val="00D6036A"/>
    <w:rsid w:val="00D61FD8"/>
    <w:rsid w:val="00D74209"/>
    <w:rsid w:val="00D761C3"/>
    <w:rsid w:val="00D83177"/>
    <w:rsid w:val="00D942F6"/>
    <w:rsid w:val="00DA11BE"/>
    <w:rsid w:val="00DA4CB7"/>
    <w:rsid w:val="00DB1858"/>
    <w:rsid w:val="00DC2144"/>
    <w:rsid w:val="00DE0508"/>
    <w:rsid w:val="00DE12FB"/>
    <w:rsid w:val="00E011A2"/>
    <w:rsid w:val="00E02C6C"/>
    <w:rsid w:val="00E02FF1"/>
    <w:rsid w:val="00E030C4"/>
    <w:rsid w:val="00E0351D"/>
    <w:rsid w:val="00E065B7"/>
    <w:rsid w:val="00E0664E"/>
    <w:rsid w:val="00E07022"/>
    <w:rsid w:val="00E07E47"/>
    <w:rsid w:val="00E142E0"/>
    <w:rsid w:val="00E201BC"/>
    <w:rsid w:val="00E2094D"/>
    <w:rsid w:val="00E20B18"/>
    <w:rsid w:val="00E278F0"/>
    <w:rsid w:val="00E32095"/>
    <w:rsid w:val="00E37BEA"/>
    <w:rsid w:val="00E41B1A"/>
    <w:rsid w:val="00E42ED2"/>
    <w:rsid w:val="00E444BB"/>
    <w:rsid w:val="00E6557F"/>
    <w:rsid w:val="00E675D4"/>
    <w:rsid w:val="00E85EBD"/>
    <w:rsid w:val="00E866B0"/>
    <w:rsid w:val="00E916A1"/>
    <w:rsid w:val="00E95009"/>
    <w:rsid w:val="00E97B17"/>
    <w:rsid w:val="00EA7400"/>
    <w:rsid w:val="00EB6EB8"/>
    <w:rsid w:val="00EB70CF"/>
    <w:rsid w:val="00EC04E7"/>
    <w:rsid w:val="00EC4E3E"/>
    <w:rsid w:val="00EE2F50"/>
    <w:rsid w:val="00EF1311"/>
    <w:rsid w:val="00F01C64"/>
    <w:rsid w:val="00F03513"/>
    <w:rsid w:val="00F04C43"/>
    <w:rsid w:val="00F36EB8"/>
    <w:rsid w:val="00F45C45"/>
    <w:rsid w:val="00F460D7"/>
    <w:rsid w:val="00F604F7"/>
    <w:rsid w:val="00F72255"/>
    <w:rsid w:val="00F76030"/>
    <w:rsid w:val="00F845E6"/>
    <w:rsid w:val="00F866B0"/>
    <w:rsid w:val="00F931B7"/>
    <w:rsid w:val="00F97E1C"/>
    <w:rsid w:val="00FA23D4"/>
    <w:rsid w:val="00FA7CD6"/>
    <w:rsid w:val="00FB6150"/>
    <w:rsid w:val="00FB7AE4"/>
    <w:rsid w:val="00FC51E8"/>
    <w:rsid w:val="00FD54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0B6ECC"/>
  <w15:chartTrackingRefBased/>
  <w15:docId w15:val="{4BE4365F-56D5-44C3-825B-21B4B30DD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34076"/>
    <w:rPr>
      <w:rFonts w:ascii="Eras Medium ITC" w:hAnsi="Eras Medium ITC"/>
    </w:rPr>
  </w:style>
  <w:style w:type="paragraph" w:styleId="Heading1">
    <w:name w:val="heading 1"/>
    <w:basedOn w:val="Normal"/>
    <w:next w:val="Normal"/>
    <w:link w:val="Heading1Char"/>
    <w:qFormat/>
    <w:rsid w:val="00B96B26"/>
    <w:pPr>
      <w:keepNext/>
      <w:spacing w:after="0" w:line="240" w:lineRule="auto"/>
      <w:outlineLvl w:val="0"/>
    </w:pPr>
    <w:rPr>
      <w:rFonts w:ascii="Times New Roman" w:eastAsia="Times New Roman" w:hAnsi="Times New Roman" w:cs="Times New Roman"/>
      <w:b/>
      <w:sz w:val="24"/>
      <w:szCs w:val="20"/>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628E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rsid w:val="00B96B26"/>
    <w:rPr>
      <w:rFonts w:ascii="Times New Roman" w:eastAsia="Times New Roman" w:hAnsi="Times New Roman" w:cs="Times New Roman"/>
      <w:b/>
      <w:sz w:val="24"/>
      <w:szCs w:val="20"/>
      <w:u w:val="single"/>
    </w:rPr>
  </w:style>
  <w:style w:type="character" w:styleId="Hyperlink">
    <w:name w:val="Hyperlink"/>
    <w:basedOn w:val="DefaultParagraphFont"/>
    <w:uiPriority w:val="99"/>
    <w:unhideWhenUsed/>
    <w:rsid w:val="00F72255"/>
    <w:rPr>
      <w:color w:val="00B0F0" w:themeColor="hyperlink"/>
      <w:u w:val="single"/>
    </w:rPr>
  </w:style>
  <w:style w:type="character" w:styleId="UnresolvedMention">
    <w:name w:val="Unresolved Mention"/>
    <w:basedOn w:val="DefaultParagraphFont"/>
    <w:uiPriority w:val="99"/>
    <w:semiHidden/>
    <w:unhideWhenUsed/>
    <w:rsid w:val="00F72255"/>
    <w:rPr>
      <w:color w:val="605E5C"/>
      <w:shd w:val="clear" w:color="auto" w:fill="E1DFDD"/>
    </w:rPr>
  </w:style>
  <w:style w:type="paragraph" w:customStyle="1" w:styleId="AHSHeading">
    <w:name w:val="AHS Heading"/>
    <w:basedOn w:val="Heading1"/>
    <w:next w:val="Normal"/>
    <w:link w:val="AHSHeadingChar"/>
    <w:qFormat/>
    <w:rsid w:val="00456CBF"/>
    <w:rPr>
      <w:rFonts w:ascii="Eras Demi ITC" w:hAnsi="Eras Demi ITC"/>
      <w:b w:val="0"/>
      <w:sz w:val="28"/>
      <w:u w:val="none"/>
    </w:rPr>
  </w:style>
  <w:style w:type="paragraph" w:styleId="ListParagraph">
    <w:name w:val="List Paragraph"/>
    <w:basedOn w:val="Normal"/>
    <w:uiPriority w:val="34"/>
    <w:qFormat/>
    <w:rsid w:val="003B604C"/>
    <w:pPr>
      <w:ind w:left="720"/>
      <w:contextualSpacing/>
    </w:pPr>
  </w:style>
  <w:style w:type="character" w:customStyle="1" w:styleId="AHSHeadingChar">
    <w:name w:val="AHS Heading Char"/>
    <w:basedOn w:val="Heading1Char"/>
    <w:link w:val="AHSHeading"/>
    <w:rsid w:val="00456CBF"/>
    <w:rPr>
      <w:rFonts w:ascii="Eras Demi ITC" w:eastAsia="Times New Roman" w:hAnsi="Eras Demi ITC" w:cs="Times New Roman"/>
      <w:b w:val="0"/>
      <w:sz w:val="28"/>
      <w:szCs w:val="20"/>
      <w:u w:val="single"/>
    </w:rPr>
  </w:style>
  <w:style w:type="table" w:styleId="TableGrid">
    <w:name w:val="Table Grid"/>
    <w:basedOn w:val="TableNormal"/>
    <w:uiPriority w:val="39"/>
    <w:rsid w:val="005F1CA1"/>
    <w:pPr>
      <w:spacing w:after="0" w:line="240" w:lineRule="auto"/>
    </w:pPr>
    <w:rPr>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90D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0D1A"/>
  </w:style>
  <w:style w:type="paragraph" w:styleId="Footer">
    <w:name w:val="footer"/>
    <w:basedOn w:val="Normal"/>
    <w:link w:val="FooterChar"/>
    <w:uiPriority w:val="99"/>
    <w:unhideWhenUsed/>
    <w:rsid w:val="00990D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0D1A"/>
  </w:style>
  <w:style w:type="paragraph" w:customStyle="1" w:styleId="Default">
    <w:name w:val="Default"/>
    <w:rsid w:val="00B9446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437680">
      <w:bodyDiv w:val="1"/>
      <w:marLeft w:val="0"/>
      <w:marRight w:val="0"/>
      <w:marTop w:val="0"/>
      <w:marBottom w:val="0"/>
      <w:divBdr>
        <w:top w:val="none" w:sz="0" w:space="0" w:color="auto"/>
        <w:left w:val="none" w:sz="0" w:space="0" w:color="auto"/>
        <w:bottom w:val="none" w:sz="0" w:space="0" w:color="auto"/>
        <w:right w:val="none" w:sz="0" w:space="0" w:color="auto"/>
      </w:divBdr>
    </w:div>
    <w:div w:id="55473282">
      <w:bodyDiv w:val="1"/>
      <w:marLeft w:val="0"/>
      <w:marRight w:val="0"/>
      <w:marTop w:val="0"/>
      <w:marBottom w:val="0"/>
      <w:divBdr>
        <w:top w:val="none" w:sz="0" w:space="0" w:color="auto"/>
        <w:left w:val="none" w:sz="0" w:space="0" w:color="auto"/>
        <w:bottom w:val="none" w:sz="0" w:space="0" w:color="auto"/>
        <w:right w:val="none" w:sz="0" w:space="0" w:color="auto"/>
      </w:divBdr>
    </w:div>
    <w:div w:id="74670162">
      <w:bodyDiv w:val="1"/>
      <w:marLeft w:val="0"/>
      <w:marRight w:val="0"/>
      <w:marTop w:val="0"/>
      <w:marBottom w:val="0"/>
      <w:divBdr>
        <w:top w:val="none" w:sz="0" w:space="0" w:color="auto"/>
        <w:left w:val="none" w:sz="0" w:space="0" w:color="auto"/>
        <w:bottom w:val="none" w:sz="0" w:space="0" w:color="auto"/>
        <w:right w:val="none" w:sz="0" w:space="0" w:color="auto"/>
      </w:divBdr>
    </w:div>
    <w:div w:id="80027146">
      <w:bodyDiv w:val="1"/>
      <w:marLeft w:val="0"/>
      <w:marRight w:val="0"/>
      <w:marTop w:val="0"/>
      <w:marBottom w:val="0"/>
      <w:divBdr>
        <w:top w:val="none" w:sz="0" w:space="0" w:color="auto"/>
        <w:left w:val="none" w:sz="0" w:space="0" w:color="auto"/>
        <w:bottom w:val="none" w:sz="0" w:space="0" w:color="auto"/>
        <w:right w:val="none" w:sz="0" w:space="0" w:color="auto"/>
      </w:divBdr>
    </w:div>
    <w:div w:id="84351742">
      <w:bodyDiv w:val="1"/>
      <w:marLeft w:val="0"/>
      <w:marRight w:val="0"/>
      <w:marTop w:val="0"/>
      <w:marBottom w:val="0"/>
      <w:divBdr>
        <w:top w:val="none" w:sz="0" w:space="0" w:color="auto"/>
        <w:left w:val="none" w:sz="0" w:space="0" w:color="auto"/>
        <w:bottom w:val="none" w:sz="0" w:space="0" w:color="auto"/>
        <w:right w:val="none" w:sz="0" w:space="0" w:color="auto"/>
      </w:divBdr>
    </w:div>
    <w:div w:id="93944170">
      <w:bodyDiv w:val="1"/>
      <w:marLeft w:val="0"/>
      <w:marRight w:val="0"/>
      <w:marTop w:val="0"/>
      <w:marBottom w:val="0"/>
      <w:divBdr>
        <w:top w:val="none" w:sz="0" w:space="0" w:color="auto"/>
        <w:left w:val="none" w:sz="0" w:space="0" w:color="auto"/>
        <w:bottom w:val="none" w:sz="0" w:space="0" w:color="auto"/>
        <w:right w:val="none" w:sz="0" w:space="0" w:color="auto"/>
      </w:divBdr>
    </w:div>
    <w:div w:id="187135639">
      <w:bodyDiv w:val="1"/>
      <w:marLeft w:val="0"/>
      <w:marRight w:val="0"/>
      <w:marTop w:val="0"/>
      <w:marBottom w:val="0"/>
      <w:divBdr>
        <w:top w:val="none" w:sz="0" w:space="0" w:color="auto"/>
        <w:left w:val="none" w:sz="0" w:space="0" w:color="auto"/>
        <w:bottom w:val="none" w:sz="0" w:space="0" w:color="auto"/>
        <w:right w:val="none" w:sz="0" w:space="0" w:color="auto"/>
      </w:divBdr>
    </w:div>
    <w:div w:id="350494360">
      <w:bodyDiv w:val="1"/>
      <w:marLeft w:val="0"/>
      <w:marRight w:val="0"/>
      <w:marTop w:val="0"/>
      <w:marBottom w:val="0"/>
      <w:divBdr>
        <w:top w:val="none" w:sz="0" w:space="0" w:color="auto"/>
        <w:left w:val="none" w:sz="0" w:space="0" w:color="auto"/>
        <w:bottom w:val="none" w:sz="0" w:space="0" w:color="auto"/>
        <w:right w:val="none" w:sz="0" w:space="0" w:color="auto"/>
      </w:divBdr>
    </w:div>
    <w:div w:id="399442839">
      <w:bodyDiv w:val="1"/>
      <w:marLeft w:val="0"/>
      <w:marRight w:val="0"/>
      <w:marTop w:val="0"/>
      <w:marBottom w:val="0"/>
      <w:divBdr>
        <w:top w:val="none" w:sz="0" w:space="0" w:color="auto"/>
        <w:left w:val="none" w:sz="0" w:space="0" w:color="auto"/>
        <w:bottom w:val="none" w:sz="0" w:space="0" w:color="auto"/>
        <w:right w:val="none" w:sz="0" w:space="0" w:color="auto"/>
      </w:divBdr>
    </w:div>
    <w:div w:id="427118189">
      <w:bodyDiv w:val="1"/>
      <w:marLeft w:val="0"/>
      <w:marRight w:val="0"/>
      <w:marTop w:val="0"/>
      <w:marBottom w:val="0"/>
      <w:divBdr>
        <w:top w:val="none" w:sz="0" w:space="0" w:color="auto"/>
        <w:left w:val="none" w:sz="0" w:space="0" w:color="auto"/>
        <w:bottom w:val="none" w:sz="0" w:space="0" w:color="auto"/>
        <w:right w:val="none" w:sz="0" w:space="0" w:color="auto"/>
      </w:divBdr>
    </w:div>
    <w:div w:id="563100806">
      <w:bodyDiv w:val="1"/>
      <w:marLeft w:val="0"/>
      <w:marRight w:val="0"/>
      <w:marTop w:val="0"/>
      <w:marBottom w:val="0"/>
      <w:divBdr>
        <w:top w:val="none" w:sz="0" w:space="0" w:color="auto"/>
        <w:left w:val="none" w:sz="0" w:space="0" w:color="auto"/>
        <w:bottom w:val="none" w:sz="0" w:space="0" w:color="auto"/>
        <w:right w:val="none" w:sz="0" w:space="0" w:color="auto"/>
      </w:divBdr>
    </w:div>
    <w:div w:id="603389999">
      <w:bodyDiv w:val="1"/>
      <w:marLeft w:val="0"/>
      <w:marRight w:val="0"/>
      <w:marTop w:val="0"/>
      <w:marBottom w:val="0"/>
      <w:divBdr>
        <w:top w:val="none" w:sz="0" w:space="0" w:color="auto"/>
        <w:left w:val="none" w:sz="0" w:space="0" w:color="auto"/>
        <w:bottom w:val="none" w:sz="0" w:space="0" w:color="auto"/>
        <w:right w:val="none" w:sz="0" w:space="0" w:color="auto"/>
      </w:divBdr>
    </w:div>
    <w:div w:id="945893802">
      <w:bodyDiv w:val="1"/>
      <w:marLeft w:val="0"/>
      <w:marRight w:val="0"/>
      <w:marTop w:val="0"/>
      <w:marBottom w:val="0"/>
      <w:divBdr>
        <w:top w:val="none" w:sz="0" w:space="0" w:color="auto"/>
        <w:left w:val="none" w:sz="0" w:space="0" w:color="auto"/>
        <w:bottom w:val="none" w:sz="0" w:space="0" w:color="auto"/>
        <w:right w:val="none" w:sz="0" w:space="0" w:color="auto"/>
      </w:divBdr>
    </w:div>
    <w:div w:id="1220170045">
      <w:bodyDiv w:val="1"/>
      <w:marLeft w:val="0"/>
      <w:marRight w:val="0"/>
      <w:marTop w:val="0"/>
      <w:marBottom w:val="0"/>
      <w:divBdr>
        <w:top w:val="none" w:sz="0" w:space="0" w:color="auto"/>
        <w:left w:val="none" w:sz="0" w:space="0" w:color="auto"/>
        <w:bottom w:val="none" w:sz="0" w:space="0" w:color="auto"/>
        <w:right w:val="none" w:sz="0" w:space="0" w:color="auto"/>
      </w:divBdr>
    </w:div>
    <w:div w:id="1244989700">
      <w:bodyDiv w:val="1"/>
      <w:marLeft w:val="0"/>
      <w:marRight w:val="0"/>
      <w:marTop w:val="0"/>
      <w:marBottom w:val="0"/>
      <w:divBdr>
        <w:top w:val="none" w:sz="0" w:space="0" w:color="auto"/>
        <w:left w:val="none" w:sz="0" w:space="0" w:color="auto"/>
        <w:bottom w:val="none" w:sz="0" w:space="0" w:color="auto"/>
        <w:right w:val="none" w:sz="0" w:space="0" w:color="auto"/>
      </w:divBdr>
    </w:div>
    <w:div w:id="1361084328">
      <w:bodyDiv w:val="1"/>
      <w:marLeft w:val="0"/>
      <w:marRight w:val="0"/>
      <w:marTop w:val="0"/>
      <w:marBottom w:val="0"/>
      <w:divBdr>
        <w:top w:val="none" w:sz="0" w:space="0" w:color="auto"/>
        <w:left w:val="none" w:sz="0" w:space="0" w:color="auto"/>
        <w:bottom w:val="none" w:sz="0" w:space="0" w:color="auto"/>
        <w:right w:val="none" w:sz="0" w:space="0" w:color="auto"/>
      </w:divBdr>
    </w:div>
    <w:div w:id="1445929381">
      <w:bodyDiv w:val="1"/>
      <w:marLeft w:val="0"/>
      <w:marRight w:val="0"/>
      <w:marTop w:val="0"/>
      <w:marBottom w:val="0"/>
      <w:divBdr>
        <w:top w:val="none" w:sz="0" w:space="0" w:color="auto"/>
        <w:left w:val="none" w:sz="0" w:space="0" w:color="auto"/>
        <w:bottom w:val="none" w:sz="0" w:space="0" w:color="auto"/>
        <w:right w:val="none" w:sz="0" w:space="0" w:color="auto"/>
      </w:divBdr>
    </w:div>
    <w:div w:id="1452940382">
      <w:bodyDiv w:val="1"/>
      <w:marLeft w:val="0"/>
      <w:marRight w:val="0"/>
      <w:marTop w:val="0"/>
      <w:marBottom w:val="0"/>
      <w:divBdr>
        <w:top w:val="none" w:sz="0" w:space="0" w:color="auto"/>
        <w:left w:val="none" w:sz="0" w:space="0" w:color="auto"/>
        <w:bottom w:val="none" w:sz="0" w:space="0" w:color="auto"/>
        <w:right w:val="none" w:sz="0" w:space="0" w:color="auto"/>
      </w:divBdr>
    </w:div>
    <w:div w:id="1493257432">
      <w:bodyDiv w:val="1"/>
      <w:marLeft w:val="0"/>
      <w:marRight w:val="0"/>
      <w:marTop w:val="0"/>
      <w:marBottom w:val="0"/>
      <w:divBdr>
        <w:top w:val="none" w:sz="0" w:space="0" w:color="auto"/>
        <w:left w:val="none" w:sz="0" w:space="0" w:color="auto"/>
        <w:bottom w:val="none" w:sz="0" w:space="0" w:color="auto"/>
        <w:right w:val="none" w:sz="0" w:space="0" w:color="auto"/>
      </w:divBdr>
    </w:div>
    <w:div w:id="1511329244">
      <w:bodyDiv w:val="1"/>
      <w:marLeft w:val="0"/>
      <w:marRight w:val="0"/>
      <w:marTop w:val="0"/>
      <w:marBottom w:val="0"/>
      <w:divBdr>
        <w:top w:val="none" w:sz="0" w:space="0" w:color="auto"/>
        <w:left w:val="none" w:sz="0" w:space="0" w:color="auto"/>
        <w:bottom w:val="none" w:sz="0" w:space="0" w:color="auto"/>
        <w:right w:val="none" w:sz="0" w:space="0" w:color="auto"/>
      </w:divBdr>
    </w:div>
    <w:div w:id="1587691168">
      <w:bodyDiv w:val="1"/>
      <w:marLeft w:val="0"/>
      <w:marRight w:val="0"/>
      <w:marTop w:val="0"/>
      <w:marBottom w:val="0"/>
      <w:divBdr>
        <w:top w:val="none" w:sz="0" w:space="0" w:color="auto"/>
        <w:left w:val="none" w:sz="0" w:space="0" w:color="auto"/>
        <w:bottom w:val="none" w:sz="0" w:space="0" w:color="auto"/>
        <w:right w:val="none" w:sz="0" w:space="0" w:color="auto"/>
      </w:divBdr>
    </w:div>
    <w:div w:id="1603564834">
      <w:bodyDiv w:val="1"/>
      <w:marLeft w:val="0"/>
      <w:marRight w:val="0"/>
      <w:marTop w:val="0"/>
      <w:marBottom w:val="0"/>
      <w:divBdr>
        <w:top w:val="none" w:sz="0" w:space="0" w:color="auto"/>
        <w:left w:val="none" w:sz="0" w:space="0" w:color="auto"/>
        <w:bottom w:val="none" w:sz="0" w:space="0" w:color="auto"/>
        <w:right w:val="none" w:sz="0" w:space="0" w:color="auto"/>
      </w:divBdr>
    </w:div>
    <w:div w:id="1701054767">
      <w:bodyDiv w:val="1"/>
      <w:marLeft w:val="0"/>
      <w:marRight w:val="0"/>
      <w:marTop w:val="0"/>
      <w:marBottom w:val="0"/>
      <w:divBdr>
        <w:top w:val="none" w:sz="0" w:space="0" w:color="auto"/>
        <w:left w:val="none" w:sz="0" w:space="0" w:color="auto"/>
        <w:bottom w:val="none" w:sz="0" w:space="0" w:color="auto"/>
        <w:right w:val="none" w:sz="0" w:space="0" w:color="auto"/>
      </w:divBdr>
    </w:div>
    <w:div w:id="1737051625">
      <w:bodyDiv w:val="1"/>
      <w:marLeft w:val="0"/>
      <w:marRight w:val="0"/>
      <w:marTop w:val="0"/>
      <w:marBottom w:val="0"/>
      <w:divBdr>
        <w:top w:val="none" w:sz="0" w:space="0" w:color="auto"/>
        <w:left w:val="none" w:sz="0" w:space="0" w:color="auto"/>
        <w:bottom w:val="none" w:sz="0" w:space="0" w:color="auto"/>
        <w:right w:val="none" w:sz="0" w:space="0" w:color="auto"/>
      </w:divBdr>
    </w:div>
    <w:div w:id="1816069108">
      <w:bodyDiv w:val="1"/>
      <w:marLeft w:val="0"/>
      <w:marRight w:val="0"/>
      <w:marTop w:val="0"/>
      <w:marBottom w:val="0"/>
      <w:divBdr>
        <w:top w:val="none" w:sz="0" w:space="0" w:color="auto"/>
        <w:left w:val="none" w:sz="0" w:space="0" w:color="auto"/>
        <w:bottom w:val="none" w:sz="0" w:space="0" w:color="auto"/>
        <w:right w:val="none" w:sz="0" w:space="0" w:color="auto"/>
      </w:divBdr>
    </w:div>
    <w:div w:id="1831017220">
      <w:bodyDiv w:val="1"/>
      <w:marLeft w:val="0"/>
      <w:marRight w:val="0"/>
      <w:marTop w:val="0"/>
      <w:marBottom w:val="0"/>
      <w:divBdr>
        <w:top w:val="none" w:sz="0" w:space="0" w:color="auto"/>
        <w:left w:val="none" w:sz="0" w:space="0" w:color="auto"/>
        <w:bottom w:val="none" w:sz="0" w:space="0" w:color="auto"/>
        <w:right w:val="none" w:sz="0" w:space="0" w:color="auto"/>
      </w:divBdr>
    </w:div>
    <w:div w:id="1891109819">
      <w:bodyDiv w:val="1"/>
      <w:marLeft w:val="0"/>
      <w:marRight w:val="0"/>
      <w:marTop w:val="0"/>
      <w:marBottom w:val="0"/>
      <w:divBdr>
        <w:top w:val="none" w:sz="0" w:space="0" w:color="auto"/>
        <w:left w:val="none" w:sz="0" w:space="0" w:color="auto"/>
        <w:bottom w:val="none" w:sz="0" w:space="0" w:color="auto"/>
        <w:right w:val="none" w:sz="0" w:space="0" w:color="auto"/>
      </w:divBdr>
    </w:div>
    <w:div w:id="1941642323">
      <w:bodyDiv w:val="1"/>
      <w:marLeft w:val="0"/>
      <w:marRight w:val="0"/>
      <w:marTop w:val="0"/>
      <w:marBottom w:val="0"/>
      <w:divBdr>
        <w:top w:val="none" w:sz="0" w:space="0" w:color="auto"/>
        <w:left w:val="none" w:sz="0" w:space="0" w:color="auto"/>
        <w:bottom w:val="none" w:sz="0" w:space="0" w:color="auto"/>
        <w:right w:val="none" w:sz="0" w:space="0" w:color="auto"/>
      </w:divBdr>
    </w:div>
    <w:div w:id="2011133716">
      <w:bodyDiv w:val="1"/>
      <w:marLeft w:val="0"/>
      <w:marRight w:val="0"/>
      <w:marTop w:val="0"/>
      <w:marBottom w:val="0"/>
      <w:divBdr>
        <w:top w:val="none" w:sz="0" w:space="0" w:color="auto"/>
        <w:left w:val="none" w:sz="0" w:space="0" w:color="auto"/>
        <w:bottom w:val="none" w:sz="0" w:space="0" w:color="auto"/>
        <w:right w:val="none" w:sz="0" w:space="0" w:color="auto"/>
      </w:divBdr>
    </w:div>
    <w:div w:id="2028558842">
      <w:bodyDiv w:val="1"/>
      <w:marLeft w:val="0"/>
      <w:marRight w:val="0"/>
      <w:marTop w:val="0"/>
      <w:marBottom w:val="0"/>
      <w:divBdr>
        <w:top w:val="none" w:sz="0" w:space="0" w:color="auto"/>
        <w:left w:val="none" w:sz="0" w:space="0" w:color="auto"/>
        <w:bottom w:val="none" w:sz="0" w:space="0" w:color="auto"/>
        <w:right w:val="none" w:sz="0" w:space="0" w:color="auto"/>
      </w:divBdr>
    </w:div>
    <w:div w:id="2045908231">
      <w:bodyDiv w:val="1"/>
      <w:marLeft w:val="0"/>
      <w:marRight w:val="0"/>
      <w:marTop w:val="0"/>
      <w:marBottom w:val="0"/>
      <w:divBdr>
        <w:top w:val="none" w:sz="0" w:space="0" w:color="auto"/>
        <w:left w:val="none" w:sz="0" w:space="0" w:color="auto"/>
        <w:bottom w:val="none" w:sz="0" w:space="0" w:color="auto"/>
        <w:right w:val="none" w:sz="0" w:space="0" w:color="auto"/>
      </w:divBdr>
    </w:div>
    <w:div w:id="2128085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Rainbow">
      <a:dk1>
        <a:sysClr val="windowText" lastClr="000000"/>
      </a:dk1>
      <a:lt1>
        <a:sysClr val="window" lastClr="FFFFFF"/>
      </a:lt1>
      <a:dk2>
        <a:srgbClr val="44546A"/>
      </a:dk2>
      <a:lt2>
        <a:srgbClr val="E7E6E6"/>
      </a:lt2>
      <a:accent1>
        <a:srgbClr val="FF0000"/>
      </a:accent1>
      <a:accent2>
        <a:srgbClr val="FFC000"/>
      </a:accent2>
      <a:accent3>
        <a:srgbClr val="FFFF00"/>
      </a:accent3>
      <a:accent4>
        <a:srgbClr val="92D050"/>
      </a:accent4>
      <a:accent5>
        <a:srgbClr val="00B050"/>
      </a:accent5>
      <a:accent6>
        <a:srgbClr val="00B050"/>
      </a:accent6>
      <a:hlink>
        <a:srgbClr val="00B0F0"/>
      </a:hlink>
      <a:folHlink>
        <a:srgbClr val="7030A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4A0DA6F6BDBF47AC802C48ECB943DE" ma:contentTypeVersion="18" ma:contentTypeDescription="Create a new document." ma:contentTypeScope="" ma:versionID="bb2f64a4a0b58aaf99ca92db5442c96c">
  <xsd:schema xmlns:xsd="http://www.w3.org/2001/XMLSchema" xmlns:xs="http://www.w3.org/2001/XMLSchema" xmlns:p="http://schemas.microsoft.com/office/2006/metadata/properties" xmlns:ns2="24ad4240-2a61-43f2-9736-16ec70f01c7a" xmlns:ns3="ff7953a1-4cf2-4646-8e82-2a9522b0e2ef" targetNamespace="http://schemas.microsoft.com/office/2006/metadata/properties" ma:root="true" ma:fieldsID="29ed98f92e05fa565ce7f9e5a01bed2f" ns2:_="" ns3:_="">
    <xsd:import namespace="24ad4240-2a61-43f2-9736-16ec70f01c7a"/>
    <xsd:import namespace="ff7953a1-4cf2-4646-8e82-2a9522b0e2e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AutoKeyPoints" minOccurs="0"/>
                <xsd:element ref="ns2:MediaServiceKeyPoints" minOccurs="0"/>
                <xsd:element ref="ns3:SharedWithUsers" minOccurs="0"/>
                <xsd:element ref="ns3:SharedWithDetail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ad4240-2a61-43f2-9736-16ec70f01c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33fbc24-532e-401d-a3c6-58975f579c2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f7953a1-4cf2-4646-8e82-2a9522b0e2e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2ffed3a-e124-453f-9593-60e912eb3f37}" ma:internalName="TaxCatchAll" ma:showField="CatchAllData" ma:web="ff7953a1-4cf2-4646-8e82-2a9522b0e2e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ff7953a1-4cf2-4646-8e82-2a9522b0e2ef" xsi:nil="true"/>
    <lcf76f155ced4ddcb4097134ff3c332f xmlns="24ad4240-2a61-43f2-9736-16ec70f01c7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E523401-678B-48A5-9081-4E03DE714FB4}">
  <ds:schemaRefs>
    <ds:schemaRef ds:uri="http://schemas.microsoft.com/sharepoint/v3/contenttype/forms"/>
  </ds:schemaRefs>
</ds:datastoreItem>
</file>

<file path=customXml/itemProps2.xml><?xml version="1.0" encoding="utf-8"?>
<ds:datastoreItem xmlns:ds="http://schemas.openxmlformats.org/officeDocument/2006/customXml" ds:itemID="{75D9F2D0-4525-4076-8738-3A1B94885D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ad4240-2a61-43f2-9736-16ec70f01c7a"/>
    <ds:schemaRef ds:uri="ff7953a1-4cf2-4646-8e82-2a9522b0e2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17D336-9DC7-4CBB-89F7-2B046C112A85}">
  <ds:schemaRefs>
    <ds:schemaRef ds:uri="http://schemas.microsoft.com/office/2006/metadata/properties"/>
    <ds:schemaRef ds:uri="http://schemas.microsoft.com/office/2006/documentManagement/types"/>
    <ds:schemaRef ds:uri="http://schemas.microsoft.com/office/infopath/2007/PartnerControls"/>
    <ds:schemaRef ds:uri="http://purl.org/dc/terms/"/>
    <ds:schemaRef ds:uri="ff7953a1-4cf2-4646-8e82-2a9522b0e2ef"/>
    <ds:schemaRef ds:uri="24ad4240-2a61-43f2-9736-16ec70f01c7a"/>
    <ds:schemaRef ds:uri="http://purl.org/dc/dcmitype/"/>
    <ds:schemaRef ds:uri="http://www.w3.org/XML/1998/namespace"/>
    <ds:schemaRef ds:uri="http://schemas.openxmlformats.org/package/2006/metadata/core-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1276</TotalTime>
  <Pages>5</Pages>
  <Words>2103</Words>
  <Characters>11990</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Millward</dc:creator>
  <cp:keywords/>
  <dc:description/>
  <cp:lastModifiedBy>Declan Forde</cp:lastModifiedBy>
  <cp:revision>305</cp:revision>
  <cp:lastPrinted>2019-11-05T11:23:00Z</cp:lastPrinted>
  <dcterms:created xsi:type="dcterms:W3CDTF">2021-12-02T21:36:00Z</dcterms:created>
  <dcterms:modified xsi:type="dcterms:W3CDTF">2024-08-05T14:45:00Z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0x010100F34A0DA6F6BDBF47AC802C48ECB943DE</vt:lpwstr>
  </property>
  <property fmtid="{D5CDD505-2E9C-101B-9397-08002B2CF9AE}" pid="3" name="MediaServiceImageTags">
    <vt:lpwstr/>
  </property>
</Properties>
</file>